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70E6" w14:textId="77777777" w:rsidR="00F44D5A" w:rsidRPr="009459BD" w:rsidRDefault="00000000">
      <w:pPr>
        <w:ind w:left="1" w:hanging="3"/>
        <w:jc w:val="center"/>
        <w:rPr>
          <w:rFonts w:eastAsia="Arial"/>
        </w:rPr>
      </w:pPr>
      <w:r w:rsidRPr="009459BD">
        <w:rPr>
          <w:rFonts w:eastAsia="Arial"/>
          <w:b/>
        </w:rPr>
        <w:t>TERMS OF REFERENCE FOR INDIVIDUAL CONSULTANT</w:t>
      </w:r>
    </w:p>
    <w:p w14:paraId="1202FE40" w14:textId="77777777" w:rsidR="00F44D5A" w:rsidRPr="009459BD" w:rsidRDefault="00F44D5A">
      <w:pPr>
        <w:ind w:hanging="2"/>
        <w:jc w:val="center"/>
        <w:rPr>
          <w:rFonts w:eastAsia="Arial"/>
        </w:rPr>
      </w:pPr>
    </w:p>
    <w:tbl>
      <w:tblPr>
        <w:tblStyle w:val="a"/>
        <w:tblW w:w="1044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8542"/>
      </w:tblGrid>
      <w:tr w:rsidR="00F44D5A" w:rsidRPr="009459BD" w14:paraId="1E05D6C5"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17E096CC" w14:textId="77777777" w:rsidR="00F44D5A" w:rsidRPr="009459BD" w:rsidRDefault="00000000">
            <w:pPr>
              <w:tabs>
                <w:tab w:val="left" w:pos="-720"/>
              </w:tabs>
              <w:spacing w:before="109" w:after="54"/>
              <w:ind w:hanging="2"/>
              <w:rPr>
                <w:rFonts w:eastAsia="Arial"/>
              </w:rPr>
            </w:pPr>
            <w:r w:rsidRPr="009459BD">
              <w:rPr>
                <w:rFonts w:eastAsia="Arial"/>
                <w:b/>
              </w:rPr>
              <w:t>TERMS OF REFERENCE</w:t>
            </w:r>
          </w:p>
        </w:tc>
      </w:tr>
      <w:tr w:rsidR="00F44D5A" w:rsidRPr="009459BD" w14:paraId="6351B49F" w14:textId="77777777">
        <w:tc>
          <w:tcPr>
            <w:tcW w:w="1898" w:type="dxa"/>
            <w:tcBorders>
              <w:top w:val="single" w:sz="6" w:space="0" w:color="000000"/>
              <w:left w:val="single" w:sz="6" w:space="0" w:color="000000"/>
              <w:bottom w:val="single" w:sz="4" w:space="0" w:color="000000"/>
            </w:tcBorders>
          </w:tcPr>
          <w:p w14:paraId="610D020E" w14:textId="77777777" w:rsidR="00F44D5A" w:rsidRPr="009459BD" w:rsidRDefault="00000000">
            <w:pPr>
              <w:tabs>
                <w:tab w:val="left" w:pos="-720"/>
              </w:tabs>
              <w:spacing w:before="40" w:after="54"/>
              <w:ind w:hanging="2"/>
              <w:rPr>
                <w:rFonts w:eastAsia="Arial"/>
              </w:rPr>
            </w:pPr>
            <w:r w:rsidRPr="009459BD">
              <w:rPr>
                <w:rFonts w:eastAsia="Arial"/>
              </w:rPr>
              <w:t>Hiring Office:</w:t>
            </w:r>
          </w:p>
        </w:tc>
        <w:tc>
          <w:tcPr>
            <w:tcW w:w="8542" w:type="dxa"/>
            <w:tcBorders>
              <w:top w:val="single" w:sz="6" w:space="0" w:color="000000"/>
              <w:left w:val="single" w:sz="6" w:space="0" w:color="000000"/>
              <w:bottom w:val="single" w:sz="4" w:space="0" w:color="000000"/>
              <w:right w:val="single" w:sz="6" w:space="0" w:color="000000"/>
            </w:tcBorders>
          </w:tcPr>
          <w:p w14:paraId="7609716F" w14:textId="3FFDB7C9" w:rsidR="00F44D5A" w:rsidRPr="009459BD" w:rsidRDefault="00000000" w:rsidP="009459BD">
            <w:pPr>
              <w:tabs>
                <w:tab w:val="left" w:pos="-720"/>
              </w:tabs>
              <w:spacing w:before="40" w:after="54"/>
              <w:ind w:hanging="2"/>
              <w:rPr>
                <w:rFonts w:eastAsia="Arial"/>
              </w:rPr>
            </w:pPr>
            <w:r w:rsidRPr="009459BD">
              <w:rPr>
                <w:rFonts w:eastAsia="Arial"/>
              </w:rPr>
              <w:t>UNFPA Rwanda Country Office (SRHR- Unit)</w:t>
            </w:r>
          </w:p>
        </w:tc>
      </w:tr>
      <w:tr w:rsidR="00F44D5A" w:rsidRPr="009459BD" w14:paraId="5415E2D3" w14:textId="77777777">
        <w:tc>
          <w:tcPr>
            <w:tcW w:w="1898" w:type="dxa"/>
            <w:tcBorders>
              <w:top w:val="single" w:sz="6" w:space="0" w:color="000000"/>
              <w:left w:val="single" w:sz="6" w:space="0" w:color="000000"/>
              <w:bottom w:val="single" w:sz="6" w:space="0" w:color="000000"/>
            </w:tcBorders>
          </w:tcPr>
          <w:p w14:paraId="508B16FF" w14:textId="77777777" w:rsidR="00F44D5A" w:rsidRPr="009459BD" w:rsidRDefault="00000000">
            <w:pPr>
              <w:tabs>
                <w:tab w:val="left" w:pos="-720"/>
              </w:tabs>
              <w:spacing w:before="40" w:after="54"/>
              <w:ind w:hanging="2"/>
              <w:rPr>
                <w:rFonts w:eastAsia="Arial"/>
              </w:rPr>
            </w:pPr>
            <w:r w:rsidRPr="009459BD">
              <w:rPr>
                <w:rFonts w:eastAsia="Arial"/>
              </w:rPr>
              <w:t>Purpose of consultancy:</w:t>
            </w:r>
          </w:p>
        </w:tc>
        <w:tc>
          <w:tcPr>
            <w:tcW w:w="8542" w:type="dxa"/>
            <w:tcBorders>
              <w:top w:val="single" w:sz="6" w:space="0" w:color="000000"/>
              <w:left w:val="single" w:sz="6" w:space="0" w:color="000000"/>
              <w:bottom w:val="single" w:sz="6" w:space="0" w:color="000000"/>
              <w:right w:val="single" w:sz="6" w:space="0" w:color="000000"/>
            </w:tcBorders>
          </w:tcPr>
          <w:p w14:paraId="02FE094F" w14:textId="2831FE1C" w:rsidR="00F44D5A" w:rsidRPr="009459BD" w:rsidRDefault="00000000">
            <w:pPr>
              <w:ind w:hanging="2"/>
              <w:jc w:val="center"/>
              <w:rPr>
                <w:rFonts w:eastAsia="Arial"/>
                <w:b/>
              </w:rPr>
            </w:pPr>
            <w:r w:rsidRPr="009459BD">
              <w:rPr>
                <w:rFonts w:eastAsia="Arial"/>
                <w:b/>
              </w:rPr>
              <w:t xml:space="preserve">Development of a standardised Midwifery Curriculum aligned with national and international standards in </w:t>
            </w:r>
            <w:r w:rsidR="009459BD" w:rsidRPr="009459BD">
              <w:rPr>
                <w:rFonts w:eastAsia="Arial"/>
                <w:b/>
              </w:rPr>
              <w:t>Rwanda.</w:t>
            </w:r>
          </w:p>
          <w:p w14:paraId="66B7D8EA" w14:textId="77777777" w:rsidR="00F44D5A" w:rsidRPr="009459BD" w:rsidRDefault="00F44D5A">
            <w:pPr>
              <w:ind w:hanging="2"/>
              <w:rPr>
                <w:rFonts w:eastAsia="Arial"/>
              </w:rPr>
            </w:pPr>
          </w:p>
          <w:p w14:paraId="236F4CFF" w14:textId="77777777" w:rsidR="00F44D5A" w:rsidRPr="009459BD" w:rsidRDefault="00000000">
            <w:pPr>
              <w:ind w:hanging="2"/>
              <w:rPr>
                <w:rFonts w:eastAsia="Arial"/>
                <w:b/>
              </w:rPr>
            </w:pPr>
            <w:r w:rsidRPr="009459BD">
              <w:rPr>
                <w:rFonts w:eastAsia="Arial"/>
                <w:b/>
              </w:rPr>
              <w:t>Introduction:</w:t>
            </w:r>
          </w:p>
          <w:p w14:paraId="40FDE7D7" w14:textId="4398698D" w:rsidR="00F44D5A" w:rsidRPr="009459BD" w:rsidRDefault="00000000">
            <w:pPr>
              <w:ind w:hanging="2"/>
              <w:jc w:val="both"/>
              <w:rPr>
                <w:rFonts w:eastAsia="Arial"/>
              </w:rPr>
            </w:pPr>
            <w:r w:rsidRPr="009459BD">
              <w:rPr>
                <w:rFonts w:eastAsia="Arial"/>
              </w:rPr>
              <w:t xml:space="preserve">Ensuring educated, competent, </w:t>
            </w:r>
            <w:r w:rsidR="009459BD" w:rsidRPr="009459BD">
              <w:rPr>
                <w:rFonts w:eastAsia="Arial"/>
              </w:rPr>
              <w:t>well-resourced,</w:t>
            </w:r>
            <w:r w:rsidRPr="009459BD">
              <w:rPr>
                <w:rFonts w:eastAsia="Arial"/>
              </w:rPr>
              <w:t xml:space="preserve"> and supported professional midwives is a key solution to address inequitable Sexual and Reproductive Health and Rights (SRHR) services delivering poor quality of care to youth, </w:t>
            </w:r>
            <w:r w:rsidR="009459BD" w:rsidRPr="009459BD">
              <w:rPr>
                <w:rFonts w:eastAsia="Arial"/>
              </w:rPr>
              <w:t>women,</w:t>
            </w:r>
            <w:r w:rsidRPr="009459BD">
              <w:rPr>
                <w:rFonts w:eastAsia="Arial"/>
              </w:rPr>
              <w:t xml:space="preserve"> and communities. In addition to saving lives, midwives positively impact women’s experiences of care through ensuring respectful care and upholding women’s rights to make informed decisions and have control over their bodies. The State of the World's Midwifery Report (</w:t>
            </w:r>
            <w:proofErr w:type="spellStart"/>
            <w:r w:rsidRPr="009459BD">
              <w:rPr>
                <w:rFonts w:eastAsia="Arial"/>
              </w:rPr>
              <w:t>SoMWY</w:t>
            </w:r>
            <w:proofErr w:type="spellEnd"/>
            <w:r w:rsidRPr="009459BD">
              <w:rPr>
                <w:rFonts w:eastAsia="Arial"/>
              </w:rPr>
              <w:t xml:space="preserve">) 2021 analysis indicates that fully educated and regulated midwives integrated within and supported by interdisciplinary teams and an enabling environment can deliver about 90% of essential sexual, reproductive, maternal, </w:t>
            </w:r>
            <w:r w:rsidR="009459BD" w:rsidRPr="009459BD">
              <w:rPr>
                <w:rFonts w:eastAsia="Arial"/>
              </w:rPr>
              <w:t>newborn</w:t>
            </w:r>
            <w:r w:rsidRPr="009459BD">
              <w:rPr>
                <w:rFonts w:eastAsia="Arial"/>
              </w:rPr>
              <w:t>, adolescent health interventions across the life course. By investing in universal coverage of midwives could, according to SoWMY, avert 67% of maternal deaths, 64% of neonatal deaths, 65% of stillbirths. This means that 4,3 million lives could be saved worldwide every year.</w:t>
            </w:r>
            <w:r w:rsidRPr="009459BD">
              <w:rPr>
                <w:rFonts w:eastAsia="Arial"/>
                <w:vertAlign w:val="superscript"/>
              </w:rPr>
              <w:footnoteReference w:id="1"/>
            </w:r>
            <w:r w:rsidRPr="009459BD">
              <w:rPr>
                <w:rFonts w:eastAsia="Arial"/>
              </w:rPr>
              <w:t xml:space="preserve"> Increased access to quality SRHR services contributes to the 2030 Agenda for sustainable development, achievement of good health and well-being, gender equality and the end to poverty. </w:t>
            </w:r>
          </w:p>
          <w:p w14:paraId="67B3F5C0" w14:textId="77777777" w:rsidR="00F44D5A" w:rsidRPr="009459BD" w:rsidRDefault="00F44D5A">
            <w:pPr>
              <w:ind w:hanging="2"/>
              <w:jc w:val="both"/>
              <w:rPr>
                <w:rFonts w:eastAsia="Arial"/>
              </w:rPr>
            </w:pPr>
          </w:p>
          <w:p w14:paraId="7DE7ADFF" w14:textId="77777777" w:rsidR="00F44D5A" w:rsidRPr="009459BD" w:rsidRDefault="00000000">
            <w:pPr>
              <w:ind w:hanging="2"/>
              <w:jc w:val="both"/>
              <w:rPr>
                <w:rFonts w:eastAsia="Arial"/>
              </w:rPr>
            </w:pPr>
            <w:r w:rsidRPr="009459BD">
              <w:rPr>
                <w:rFonts w:eastAsia="Arial"/>
              </w:rPr>
              <w:t>Over the past decade, Rwanda made significant progress in decreasing MMR from 487 to 203/100,000LB. One of the main contributing factors to this has been educating midwives in the country.  However, in the last five years, the decline in maternal mortality has been low (210/100000L.B in 2015 and 203/100000L.B in 2020). Currently 93% of women give birth in a health facility. Thus, the human resources required for sustaining this increase, while ensuring quality of care, is a challenge.</w:t>
            </w:r>
          </w:p>
          <w:p w14:paraId="3C0B1B61" w14:textId="77777777" w:rsidR="00F44D5A" w:rsidRPr="009459BD" w:rsidRDefault="00F44D5A">
            <w:pPr>
              <w:ind w:hanging="2"/>
              <w:jc w:val="both"/>
              <w:rPr>
                <w:rFonts w:eastAsia="Arial"/>
              </w:rPr>
            </w:pPr>
          </w:p>
          <w:p w14:paraId="112628F0" w14:textId="0CA4AF1A" w:rsidR="00F44D5A" w:rsidRPr="009459BD" w:rsidRDefault="00000000">
            <w:pPr>
              <w:ind w:hanging="2"/>
              <w:jc w:val="both"/>
              <w:rPr>
                <w:rFonts w:eastAsia="Arial"/>
              </w:rPr>
            </w:pPr>
            <w:r w:rsidRPr="009459BD">
              <w:rPr>
                <w:rFonts w:eastAsia="Arial"/>
              </w:rPr>
              <w:t>In December 2022-February 2023 the Ministry of Health in collaboration with partners conducted an assessment on the status of midwifery education in Rwanda. The results showed among others that most of the curriculums were outdated, not competency based and not aligned to international and national standards. In response to the identified gaps in the Rwandan midwifery education according to the assessment on midwifery education showing and the decision from the Midwifery Sub Technical Working Group (</w:t>
            </w:r>
            <w:r w:rsidR="009459BD" w:rsidRPr="009459BD">
              <w:rPr>
                <w:rFonts w:eastAsia="Arial"/>
              </w:rPr>
              <w:t>TWG) to</w:t>
            </w:r>
            <w:r w:rsidRPr="009459BD">
              <w:rPr>
                <w:rFonts w:eastAsia="Arial"/>
              </w:rPr>
              <w:t xml:space="preserve"> develop a harmonised standardised Midwifery curriculum aligned to both national and international standard. This concept </w:t>
            </w:r>
            <w:r w:rsidR="009459BD" w:rsidRPr="009459BD">
              <w:rPr>
                <w:rFonts w:eastAsia="Arial"/>
              </w:rPr>
              <w:t>note (</w:t>
            </w:r>
            <w:r w:rsidRPr="009459BD">
              <w:rPr>
                <w:rFonts w:eastAsia="Arial"/>
              </w:rPr>
              <w:t xml:space="preserve">CN) describes a process to assess gaps, merge and align existing curriculums to national and international standards, develop and validate </w:t>
            </w:r>
            <w:r w:rsidR="009459BD" w:rsidRPr="009459BD">
              <w:rPr>
                <w:rFonts w:eastAsia="Arial"/>
              </w:rPr>
              <w:t>the Midwifery</w:t>
            </w:r>
            <w:r w:rsidRPr="009459BD">
              <w:rPr>
                <w:rFonts w:eastAsia="Arial"/>
              </w:rPr>
              <w:t xml:space="preserve"> Curriculum to be used nationwide. </w:t>
            </w:r>
          </w:p>
          <w:p w14:paraId="7FFD4AB6" w14:textId="77777777" w:rsidR="00F44D5A" w:rsidRPr="009459BD" w:rsidRDefault="00F44D5A">
            <w:pPr>
              <w:ind w:hanging="2"/>
              <w:rPr>
                <w:rFonts w:eastAsia="Arial"/>
              </w:rPr>
            </w:pPr>
          </w:p>
          <w:p w14:paraId="33282BEB" w14:textId="291A4667" w:rsidR="00F44D5A" w:rsidRPr="009459BD" w:rsidRDefault="00000000">
            <w:pPr>
              <w:ind w:hanging="2"/>
              <w:jc w:val="both"/>
              <w:rPr>
                <w:rFonts w:eastAsia="Arial"/>
              </w:rPr>
            </w:pPr>
            <w:r w:rsidRPr="009459BD">
              <w:rPr>
                <w:rFonts w:eastAsia="Arial"/>
              </w:rPr>
              <w:t xml:space="preserve">The process of the development of the curriculum will be led by the Ministry of health in collaboration with all Public and private education </w:t>
            </w:r>
            <w:r w:rsidR="009459BD" w:rsidRPr="009459BD">
              <w:rPr>
                <w:rFonts w:eastAsia="Arial"/>
              </w:rPr>
              <w:t>institutions,</w:t>
            </w:r>
            <w:r w:rsidRPr="009459BD">
              <w:rPr>
                <w:rFonts w:eastAsia="Arial"/>
              </w:rPr>
              <w:t xml:space="preserve"> and all relevant stakeholders.</w:t>
            </w:r>
          </w:p>
          <w:p w14:paraId="27299D54" w14:textId="77777777" w:rsidR="00F44D5A" w:rsidRPr="009459BD" w:rsidRDefault="00F44D5A">
            <w:pPr>
              <w:widowControl w:val="0"/>
              <w:tabs>
                <w:tab w:val="left" w:pos="865"/>
                <w:tab w:val="left" w:pos="866"/>
              </w:tabs>
              <w:ind w:right="334" w:hanging="2"/>
              <w:rPr>
                <w:rFonts w:eastAsia="Arial"/>
              </w:rPr>
            </w:pPr>
          </w:p>
          <w:p w14:paraId="028579E2" w14:textId="77777777" w:rsidR="00F44D5A" w:rsidRPr="009459BD" w:rsidRDefault="00000000">
            <w:pPr>
              <w:widowControl w:val="0"/>
              <w:tabs>
                <w:tab w:val="left" w:pos="865"/>
                <w:tab w:val="left" w:pos="866"/>
              </w:tabs>
              <w:ind w:right="334" w:hanging="2"/>
              <w:rPr>
                <w:rFonts w:eastAsia="Arial"/>
              </w:rPr>
            </w:pPr>
            <w:r w:rsidRPr="009459BD">
              <w:rPr>
                <w:rFonts w:eastAsia="Arial"/>
                <w:b/>
              </w:rPr>
              <w:t>Objective</w:t>
            </w:r>
            <w:r w:rsidRPr="009459BD">
              <w:rPr>
                <w:rFonts w:eastAsia="Arial"/>
              </w:rPr>
              <w:t>:</w:t>
            </w:r>
          </w:p>
          <w:p w14:paraId="55A188D3" w14:textId="77777777" w:rsidR="00F44D5A" w:rsidRPr="009459BD" w:rsidRDefault="00000000">
            <w:pPr>
              <w:widowControl w:val="0"/>
              <w:numPr>
                <w:ilvl w:val="0"/>
                <w:numId w:val="3"/>
              </w:numPr>
              <w:pBdr>
                <w:top w:val="nil"/>
                <w:left w:val="nil"/>
                <w:bottom w:val="nil"/>
                <w:right w:val="nil"/>
                <w:between w:val="nil"/>
              </w:pBdr>
              <w:tabs>
                <w:tab w:val="left" w:pos="865"/>
                <w:tab w:val="left" w:pos="866"/>
              </w:tabs>
              <w:ind w:left="0" w:right="334" w:hanging="2"/>
              <w:rPr>
                <w:rFonts w:eastAsia="Arial"/>
                <w:color w:val="000000"/>
              </w:rPr>
            </w:pPr>
            <w:r w:rsidRPr="009459BD">
              <w:rPr>
                <w:rFonts w:eastAsia="Arial"/>
                <w:color w:val="000000"/>
              </w:rPr>
              <w:t xml:space="preserve">The primary objective of this activity is to develop a national </w:t>
            </w:r>
            <w:r w:rsidRPr="009459BD">
              <w:rPr>
                <w:rFonts w:eastAsia="Arial"/>
              </w:rPr>
              <w:t>standardised</w:t>
            </w:r>
            <w:r w:rsidRPr="009459BD">
              <w:rPr>
                <w:rFonts w:eastAsia="Arial"/>
                <w:color w:val="000000"/>
              </w:rPr>
              <w:t xml:space="preserve"> midwifery curriculum aligned with international standards.</w:t>
            </w:r>
          </w:p>
          <w:p w14:paraId="310AE990" w14:textId="77777777" w:rsidR="00F44D5A" w:rsidRPr="009459BD" w:rsidRDefault="00F44D5A">
            <w:pPr>
              <w:widowControl w:val="0"/>
              <w:pBdr>
                <w:top w:val="nil"/>
                <w:left w:val="nil"/>
                <w:bottom w:val="nil"/>
                <w:right w:val="nil"/>
                <w:between w:val="nil"/>
              </w:pBdr>
              <w:tabs>
                <w:tab w:val="left" w:pos="865"/>
                <w:tab w:val="left" w:pos="866"/>
              </w:tabs>
              <w:ind w:right="334" w:hanging="2"/>
              <w:rPr>
                <w:rFonts w:eastAsia="Arial"/>
                <w:color w:val="000000"/>
              </w:rPr>
            </w:pPr>
          </w:p>
          <w:p w14:paraId="0AAEFACE" w14:textId="77777777" w:rsidR="00F44D5A" w:rsidRPr="009459BD" w:rsidRDefault="00000000">
            <w:pPr>
              <w:ind w:hanging="2"/>
              <w:rPr>
                <w:rFonts w:eastAsia="Arial"/>
              </w:rPr>
            </w:pPr>
            <w:r w:rsidRPr="009459BD">
              <w:rPr>
                <w:rFonts w:eastAsia="Arial"/>
                <w:b/>
              </w:rPr>
              <w:t>The specific objectives will be to</w:t>
            </w:r>
            <w:r w:rsidRPr="009459BD">
              <w:rPr>
                <w:rFonts w:eastAsia="Arial"/>
              </w:rPr>
              <w:t>:</w:t>
            </w:r>
          </w:p>
          <w:p w14:paraId="75D85ADE" w14:textId="77777777"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Conduct a thorough gap analysis drawing from the results of the </w:t>
            </w:r>
            <w:r w:rsidRPr="009459BD">
              <w:rPr>
                <w:rFonts w:eastAsia="Arial"/>
                <w:color w:val="000000"/>
              </w:rPr>
              <w:lastRenderedPageBreak/>
              <w:t>midwifery education     assessment.</w:t>
            </w:r>
          </w:p>
          <w:p w14:paraId="0822F308" w14:textId="77777777"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Merge the different existing curriculums and align it with national and international standards. </w:t>
            </w:r>
          </w:p>
          <w:p w14:paraId="3FD24177" w14:textId="35F765CA"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Add specific requirements and competencies for the Diploma, bachelor and </w:t>
            </w:r>
            <w:r w:rsidR="009459BD" w:rsidRPr="009459BD">
              <w:rPr>
                <w:rFonts w:eastAsia="Arial"/>
                <w:color w:val="000000"/>
              </w:rPr>
              <w:t>master’s</w:t>
            </w:r>
            <w:r w:rsidRPr="009459BD">
              <w:rPr>
                <w:rFonts w:eastAsia="Arial"/>
                <w:color w:val="000000"/>
              </w:rPr>
              <w:t xml:space="preserve"> level.</w:t>
            </w:r>
          </w:p>
          <w:p w14:paraId="0026379E" w14:textId="77777777"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Review and revise the final curriculums.</w:t>
            </w:r>
          </w:p>
          <w:p w14:paraId="55306384" w14:textId="77777777"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Validate the developed curriculums.</w:t>
            </w:r>
          </w:p>
          <w:p w14:paraId="3C66A4DC" w14:textId="77777777" w:rsidR="00F44D5A" w:rsidRPr="009459BD" w:rsidRDefault="00000000">
            <w:pPr>
              <w:widowControl w:val="0"/>
              <w:numPr>
                <w:ilvl w:val="0"/>
                <w:numId w:val="1"/>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Ensure Knowledge transfer and national capacity building throughout the curriculum development leading to a core team of in-country curriculum development experts for the consequent updates of the national curriculums.</w:t>
            </w:r>
          </w:p>
          <w:p w14:paraId="48CF4EFC" w14:textId="77777777" w:rsidR="00F44D5A" w:rsidRPr="009459BD" w:rsidRDefault="00F44D5A">
            <w:pPr>
              <w:widowControl w:val="0"/>
              <w:pBdr>
                <w:top w:val="nil"/>
                <w:left w:val="nil"/>
                <w:bottom w:val="nil"/>
                <w:right w:val="nil"/>
                <w:between w:val="nil"/>
              </w:pBdr>
              <w:tabs>
                <w:tab w:val="left" w:pos="865"/>
                <w:tab w:val="left" w:pos="866"/>
              </w:tabs>
              <w:ind w:right="334" w:firstLine="0"/>
              <w:rPr>
                <w:rFonts w:eastAsia="Arial"/>
                <w:color w:val="000000"/>
              </w:rPr>
            </w:pPr>
          </w:p>
        </w:tc>
      </w:tr>
      <w:tr w:rsidR="00F44D5A" w:rsidRPr="009459BD" w14:paraId="285ADEE8" w14:textId="77777777">
        <w:tc>
          <w:tcPr>
            <w:tcW w:w="1898" w:type="dxa"/>
            <w:tcBorders>
              <w:top w:val="single" w:sz="6" w:space="0" w:color="000000"/>
              <w:left w:val="single" w:sz="6" w:space="0" w:color="000000"/>
              <w:bottom w:val="single" w:sz="6" w:space="0" w:color="000000"/>
            </w:tcBorders>
          </w:tcPr>
          <w:p w14:paraId="66ABAB37" w14:textId="77777777" w:rsidR="00F44D5A" w:rsidRPr="009459BD" w:rsidRDefault="00000000">
            <w:pPr>
              <w:tabs>
                <w:tab w:val="left" w:pos="-720"/>
              </w:tabs>
              <w:spacing w:before="40" w:after="54"/>
              <w:ind w:hanging="2"/>
              <w:rPr>
                <w:rFonts w:eastAsia="Arial"/>
              </w:rPr>
            </w:pPr>
            <w:r w:rsidRPr="009459BD">
              <w:rPr>
                <w:rFonts w:eastAsia="Arial"/>
              </w:rPr>
              <w:lastRenderedPageBreak/>
              <w:t>Scope of work:</w:t>
            </w:r>
          </w:p>
          <w:p w14:paraId="62D452C4" w14:textId="77777777" w:rsidR="00F44D5A" w:rsidRPr="009459BD" w:rsidRDefault="00F44D5A">
            <w:pPr>
              <w:tabs>
                <w:tab w:val="left" w:pos="-720"/>
              </w:tabs>
              <w:spacing w:before="40" w:after="54"/>
              <w:ind w:hanging="2"/>
              <w:rPr>
                <w:rFonts w:eastAsia="Arial"/>
              </w:rPr>
            </w:pPr>
          </w:p>
          <w:p w14:paraId="067817BA" w14:textId="77777777" w:rsidR="00F44D5A" w:rsidRPr="009459BD" w:rsidRDefault="00000000">
            <w:pPr>
              <w:tabs>
                <w:tab w:val="left" w:pos="-720"/>
              </w:tabs>
              <w:spacing w:before="40" w:after="54"/>
              <w:ind w:hanging="2"/>
              <w:rPr>
                <w:rFonts w:eastAsia="Arial"/>
              </w:rPr>
            </w:pPr>
            <w:r w:rsidRPr="009459BD">
              <w:rPr>
                <w:rFonts w:eastAsia="Arial"/>
                <w:i/>
              </w:rPr>
              <w:t>(Description of services, activities, or outputs)</w:t>
            </w:r>
          </w:p>
        </w:tc>
        <w:tc>
          <w:tcPr>
            <w:tcW w:w="8542" w:type="dxa"/>
            <w:tcBorders>
              <w:top w:val="single" w:sz="6" w:space="0" w:color="000000"/>
              <w:left w:val="single" w:sz="6" w:space="0" w:color="000000"/>
              <w:bottom w:val="single" w:sz="6" w:space="0" w:color="000000"/>
              <w:right w:val="single" w:sz="6" w:space="0" w:color="000000"/>
            </w:tcBorders>
          </w:tcPr>
          <w:p w14:paraId="4832EAF9" w14:textId="77777777" w:rsidR="00F44D5A" w:rsidRPr="009459BD" w:rsidRDefault="00000000">
            <w:pPr>
              <w:pBdr>
                <w:top w:val="nil"/>
                <w:left w:val="nil"/>
                <w:bottom w:val="nil"/>
                <w:right w:val="nil"/>
                <w:between w:val="nil"/>
              </w:pBdr>
              <w:spacing w:line="228" w:lineRule="auto"/>
              <w:ind w:hanging="2"/>
              <w:rPr>
                <w:rFonts w:eastAsia="Arial"/>
              </w:rPr>
            </w:pPr>
            <w:r w:rsidRPr="009459BD">
              <w:rPr>
                <w:rFonts w:eastAsia="Arial"/>
                <w:b/>
              </w:rPr>
              <w:t>Scope of Work</w:t>
            </w:r>
          </w:p>
          <w:p w14:paraId="646D3955" w14:textId="77777777" w:rsidR="00F44D5A" w:rsidRPr="009459BD" w:rsidRDefault="00F44D5A">
            <w:pPr>
              <w:pBdr>
                <w:top w:val="nil"/>
                <w:left w:val="nil"/>
                <w:bottom w:val="nil"/>
                <w:right w:val="nil"/>
                <w:between w:val="nil"/>
              </w:pBdr>
              <w:spacing w:line="228" w:lineRule="auto"/>
              <w:ind w:hanging="2"/>
              <w:rPr>
                <w:rFonts w:eastAsia="Arial"/>
              </w:rPr>
            </w:pPr>
          </w:p>
          <w:p w14:paraId="4D3D5AC7" w14:textId="77777777" w:rsidR="00F44D5A" w:rsidRPr="009459BD" w:rsidRDefault="00000000">
            <w:pPr>
              <w:pBdr>
                <w:top w:val="nil"/>
                <w:left w:val="nil"/>
                <w:bottom w:val="nil"/>
                <w:right w:val="nil"/>
                <w:between w:val="nil"/>
              </w:pBdr>
              <w:spacing w:line="228" w:lineRule="auto"/>
              <w:ind w:hanging="2"/>
              <w:rPr>
                <w:rFonts w:eastAsia="Arial"/>
              </w:rPr>
            </w:pPr>
            <w:r w:rsidRPr="009459BD">
              <w:rPr>
                <w:rFonts w:eastAsia="Arial"/>
              </w:rPr>
              <w:t>The curriculum development facilitator will work for a maximum of 45 working days (13 days during the workshops, plus 30 days for preparation meetings, write up of curriculums and quality assurance</w:t>
            </w:r>
            <w:r w:rsidRPr="009459BD">
              <w:t xml:space="preserve">     </w:t>
            </w:r>
            <w:r w:rsidRPr="009459BD">
              <w:rPr>
                <w:rFonts w:eastAsia="Arial"/>
              </w:rPr>
              <w:t xml:space="preserve"> in collaboration with the international institute, 2 days for dissemination meetings and wrap up. </w:t>
            </w:r>
          </w:p>
          <w:p w14:paraId="45D06985" w14:textId="77777777" w:rsidR="00F44D5A" w:rsidRPr="009459BD" w:rsidRDefault="00F44D5A">
            <w:pPr>
              <w:pBdr>
                <w:top w:val="nil"/>
                <w:left w:val="nil"/>
                <w:bottom w:val="nil"/>
                <w:right w:val="nil"/>
                <w:between w:val="nil"/>
              </w:pBdr>
              <w:spacing w:before="3"/>
              <w:ind w:hanging="2"/>
              <w:rPr>
                <w:rFonts w:eastAsia="Arial"/>
              </w:rPr>
            </w:pPr>
          </w:p>
          <w:p w14:paraId="676CFC5D" w14:textId="77777777" w:rsidR="00F44D5A" w:rsidRPr="009459BD" w:rsidRDefault="00000000">
            <w:pPr>
              <w:pBdr>
                <w:top w:val="nil"/>
                <w:left w:val="nil"/>
                <w:bottom w:val="nil"/>
                <w:right w:val="nil"/>
                <w:between w:val="nil"/>
              </w:pBdr>
              <w:spacing w:line="228" w:lineRule="auto"/>
              <w:ind w:hanging="2"/>
              <w:rPr>
                <w:rFonts w:eastAsia="Arial"/>
                <w:b/>
              </w:rPr>
            </w:pPr>
            <w:r w:rsidRPr="009459BD">
              <w:rPr>
                <w:rFonts w:eastAsia="Arial"/>
                <w:b/>
              </w:rPr>
              <w:t>Phase 1: Preparatory meetings</w:t>
            </w:r>
          </w:p>
          <w:p w14:paraId="5B1A6EF3" w14:textId="5F429E99"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The curriculum development consultant will attend a preparatory meeting with the </w:t>
            </w:r>
            <w:r w:rsidRPr="009459BD">
              <w:rPr>
                <w:rFonts w:eastAsia="Arial"/>
              </w:rPr>
              <w:t>organisers</w:t>
            </w:r>
            <w:r w:rsidRPr="009459BD">
              <w:rPr>
                <w:rFonts w:eastAsia="Arial"/>
                <w:color w:val="000000"/>
              </w:rPr>
              <w:t xml:space="preserve"> on a mutually agreed date before the commencement of the workshop to better understand his/her </w:t>
            </w:r>
            <w:r w:rsidR="009459BD" w:rsidRPr="009459BD">
              <w:rPr>
                <w:rFonts w:eastAsia="Arial"/>
                <w:color w:val="000000"/>
              </w:rPr>
              <w:t>role.</w:t>
            </w:r>
          </w:p>
          <w:p w14:paraId="201F4116"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Fine tune the agenda in collaboration with the </w:t>
            </w:r>
            <w:r w:rsidRPr="009459BD">
              <w:rPr>
                <w:rFonts w:eastAsia="Arial"/>
              </w:rPr>
              <w:t>organisers</w:t>
            </w:r>
            <w:r w:rsidRPr="009459BD">
              <w:rPr>
                <w:rFonts w:eastAsia="Arial"/>
                <w:color w:val="000000"/>
              </w:rPr>
              <w:t>;</w:t>
            </w:r>
          </w:p>
          <w:p w14:paraId="6A10B68A"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621"/>
              <w:rPr>
                <w:rFonts w:eastAsia="Arial"/>
                <w:color w:val="000000"/>
              </w:rPr>
            </w:pPr>
            <w:r w:rsidRPr="009459BD">
              <w:rPr>
                <w:rFonts w:eastAsia="Arial"/>
                <w:color w:val="000000"/>
              </w:rPr>
              <w:t xml:space="preserve">Assess and ensure the accurate resources (equipment, Internet connectivity, logistics) and advise </w:t>
            </w:r>
            <w:r w:rsidRPr="009459BD">
              <w:rPr>
                <w:rFonts w:eastAsia="Arial"/>
              </w:rPr>
              <w:t>organisers</w:t>
            </w:r>
            <w:r w:rsidRPr="009459BD">
              <w:rPr>
                <w:rFonts w:eastAsia="Arial"/>
                <w:color w:val="000000"/>
              </w:rPr>
              <w:t xml:space="preserve"> in a timely manner;</w:t>
            </w:r>
          </w:p>
          <w:p w14:paraId="1E37CC43"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spacing w:line="242" w:lineRule="auto"/>
              <w:rPr>
                <w:rFonts w:eastAsia="Arial"/>
                <w:color w:val="000000"/>
              </w:rPr>
            </w:pPr>
            <w:r w:rsidRPr="009459BD">
              <w:rPr>
                <w:rFonts w:eastAsia="Arial"/>
                <w:color w:val="000000"/>
              </w:rPr>
              <w:t xml:space="preserve">Suggest a reporting format for review and approval by the </w:t>
            </w:r>
            <w:r w:rsidRPr="009459BD">
              <w:rPr>
                <w:rFonts w:eastAsia="Arial"/>
              </w:rPr>
              <w:t>organisers</w:t>
            </w:r>
            <w:r w:rsidRPr="009459BD">
              <w:rPr>
                <w:rFonts w:eastAsia="Arial"/>
                <w:color w:val="000000"/>
              </w:rPr>
              <w:t>.</w:t>
            </w:r>
          </w:p>
          <w:p w14:paraId="5DA3F10B" w14:textId="77777777" w:rsidR="00F44D5A" w:rsidRPr="009459BD" w:rsidRDefault="00F44D5A">
            <w:pPr>
              <w:pBdr>
                <w:top w:val="nil"/>
                <w:left w:val="nil"/>
                <w:bottom w:val="nil"/>
                <w:right w:val="nil"/>
                <w:between w:val="nil"/>
              </w:pBdr>
              <w:spacing w:line="228" w:lineRule="auto"/>
              <w:ind w:hanging="2"/>
              <w:rPr>
                <w:rFonts w:eastAsia="Arial"/>
                <w:b/>
              </w:rPr>
            </w:pPr>
          </w:p>
          <w:p w14:paraId="75631081" w14:textId="77777777" w:rsidR="00F44D5A" w:rsidRPr="009459BD" w:rsidRDefault="00000000">
            <w:pPr>
              <w:pBdr>
                <w:top w:val="nil"/>
                <w:left w:val="nil"/>
                <w:bottom w:val="nil"/>
                <w:right w:val="nil"/>
                <w:between w:val="nil"/>
              </w:pBdr>
              <w:spacing w:line="228" w:lineRule="auto"/>
              <w:ind w:hanging="2"/>
              <w:rPr>
                <w:rFonts w:eastAsia="Arial"/>
              </w:rPr>
            </w:pPr>
            <w:r w:rsidRPr="009459BD">
              <w:rPr>
                <w:rFonts w:eastAsia="Arial"/>
                <w:b/>
              </w:rPr>
              <w:t>Phase 2: Gap Analysis Workshop</w:t>
            </w:r>
          </w:p>
          <w:p w14:paraId="747D1913"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The curriculum development consultant will work in collaboration with UNFPA, MoH and the International consultant to conduct a thorough gap analysis drawing from the results of the midwifery education assessment.</w:t>
            </w:r>
          </w:p>
          <w:p w14:paraId="7E37E39C"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The consultant will co-facilitate the 5 -day workshop reviewing the assessment results and existing curriculums defining the current gaps in the midwifery curriculums.</w:t>
            </w:r>
          </w:p>
          <w:p w14:paraId="4123E5A9"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Collaborate with the international consultant, MoH and partners to define the way forward and how to bridge the gaps in curriculums.</w:t>
            </w:r>
          </w:p>
          <w:p w14:paraId="192E6654" w14:textId="77777777" w:rsidR="00F44D5A" w:rsidRPr="009459BD" w:rsidRDefault="00F44D5A">
            <w:pPr>
              <w:pBdr>
                <w:top w:val="nil"/>
                <w:left w:val="nil"/>
                <w:bottom w:val="nil"/>
                <w:right w:val="nil"/>
                <w:between w:val="nil"/>
              </w:pBdr>
              <w:spacing w:before="3"/>
              <w:ind w:hanging="2"/>
              <w:rPr>
                <w:rFonts w:eastAsia="Arial"/>
              </w:rPr>
            </w:pPr>
          </w:p>
          <w:p w14:paraId="24186781" w14:textId="77777777" w:rsidR="00F44D5A" w:rsidRPr="009459BD" w:rsidRDefault="00000000">
            <w:pPr>
              <w:pBdr>
                <w:top w:val="nil"/>
                <w:left w:val="nil"/>
                <w:bottom w:val="nil"/>
                <w:right w:val="nil"/>
                <w:between w:val="nil"/>
              </w:pBdr>
              <w:spacing w:line="228" w:lineRule="auto"/>
              <w:ind w:hanging="2"/>
              <w:rPr>
                <w:rFonts w:eastAsia="Arial"/>
                <w:b/>
              </w:rPr>
            </w:pPr>
            <w:r w:rsidRPr="009459BD">
              <w:rPr>
                <w:rFonts w:eastAsia="Arial"/>
                <w:b/>
              </w:rPr>
              <w:t xml:space="preserve">Phase 3: Workshop to merge the existing curriculums and align them with national and international standards. </w:t>
            </w:r>
          </w:p>
          <w:p w14:paraId="5747822C"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The curriculum development consultant will work in collaboration with UNFPA, MoH and the International consultant to conduct a 5 - day workshop to merge existing Midwifery curriculums and align them to national and international standards and ensure the competencies well defined for each module.</w:t>
            </w:r>
          </w:p>
          <w:p w14:paraId="6D59C8AB"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Include specific requirements defined for each level of education as part of the workshop.</w:t>
            </w:r>
          </w:p>
          <w:p w14:paraId="28743D89" w14:textId="2709C6D3"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Include </w:t>
            </w:r>
            <w:r w:rsidR="009459BD" w:rsidRPr="009459BD">
              <w:rPr>
                <w:rFonts w:eastAsia="Arial"/>
                <w:color w:val="000000"/>
              </w:rPr>
              <w:t>simulation-based</w:t>
            </w:r>
            <w:r w:rsidRPr="009459BD">
              <w:rPr>
                <w:rFonts w:eastAsia="Arial"/>
                <w:color w:val="000000"/>
              </w:rPr>
              <w:t xml:space="preserve"> activities for relevant competencies.</w:t>
            </w:r>
          </w:p>
          <w:p w14:paraId="0E697C86" w14:textId="77777777" w:rsidR="00F44D5A" w:rsidRPr="009459BD" w:rsidRDefault="00F44D5A">
            <w:pPr>
              <w:widowControl w:val="0"/>
              <w:pBdr>
                <w:top w:val="nil"/>
                <w:left w:val="nil"/>
                <w:bottom w:val="nil"/>
                <w:right w:val="nil"/>
                <w:between w:val="nil"/>
              </w:pBdr>
              <w:tabs>
                <w:tab w:val="left" w:pos="865"/>
                <w:tab w:val="left" w:pos="866"/>
              </w:tabs>
              <w:ind w:right="334" w:hanging="2"/>
              <w:rPr>
                <w:rFonts w:eastAsia="Arial"/>
              </w:rPr>
            </w:pPr>
          </w:p>
          <w:p w14:paraId="7FDAECA7" w14:textId="77777777" w:rsidR="00F44D5A" w:rsidRPr="009459BD" w:rsidRDefault="00F44D5A">
            <w:pPr>
              <w:widowControl w:val="0"/>
              <w:pBdr>
                <w:top w:val="nil"/>
                <w:left w:val="nil"/>
                <w:bottom w:val="nil"/>
                <w:right w:val="nil"/>
                <w:between w:val="nil"/>
              </w:pBdr>
              <w:tabs>
                <w:tab w:val="left" w:pos="1226"/>
              </w:tabs>
              <w:spacing w:line="229" w:lineRule="auto"/>
              <w:ind w:hanging="2"/>
              <w:rPr>
                <w:rFonts w:eastAsia="Arial"/>
              </w:rPr>
            </w:pPr>
          </w:p>
          <w:p w14:paraId="0CB5C9EB" w14:textId="77777777" w:rsidR="00F44D5A" w:rsidRPr="009459BD" w:rsidRDefault="00000000">
            <w:pPr>
              <w:widowControl w:val="0"/>
              <w:pBdr>
                <w:top w:val="nil"/>
                <w:left w:val="nil"/>
                <w:bottom w:val="nil"/>
                <w:right w:val="nil"/>
                <w:between w:val="nil"/>
              </w:pBdr>
              <w:tabs>
                <w:tab w:val="left" w:pos="1226"/>
              </w:tabs>
              <w:spacing w:line="229" w:lineRule="auto"/>
              <w:ind w:hanging="2"/>
              <w:rPr>
                <w:rFonts w:eastAsia="Arial"/>
                <w:b/>
              </w:rPr>
            </w:pPr>
            <w:r w:rsidRPr="009459BD">
              <w:rPr>
                <w:rFonts w:eastAsia="Arial"/>
                <w:b/>
              </w:rPr>
              <w:t>Phase 4: Write-up and quality assurance of the developed curriculum.</w:t>
            </w:r>
          </w:p>
          <w:p w14:paraId="350FEA9A"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The national consultant will work closely with the international institute to write up the curriculums as proposed in the workshop. </w:t>
            </w:r>
          </w:p>
          <w:p w14:paraId="3EA7F28F"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The consultant </w:t>
            </w:r>
            <w:r w:rsidRPr="009459BD">
              <w:rPr>
                <w:rFonts w:eastAsia="Arial"/>
              </w:rPr>
              <w:t>will</w:t>
            </w:r>
            <w:r w:rsidRPr="009459BD">
              <w:rPr>
                <w:rFonts w:eastAsia="Arial"/>
                <w:color w:val="000000"/>
              </w:rPr>
              <w:t xml:space="preserve"> quality assure each curriculum throughout the process and ensure that they are competency based.</w:t>
            </w:r>
          </w:p>
          <w:p w14:paraId="4C111EE8" w14:textId="77777777" w:rsidR="00F44D5A" w:rsidRPr="009459BD" w:rsidRDefault="00000000">
            <w:pPr>
              <w:widowControl w:val="0"/>
              <w:numPr>
                <w:ilvl w:val="0"/>
                <w:numId w:val="4"/>
              </w:numPr>
              <w:pBdr>
                <w:top w:val="nil"/>
                <w:left w:val="nil"/>
                <w:bottom w:val="nil"/>
                <w:right w:val="nil"/>
                <w:between w:val="nil"/>
              </w:pBdr>
              <w:tabs>
                <w:tab w:val="left" w:pos="865"/>
                <w:tab w:val="left" w:pos="866"/>
              </w:tabs>
              <w:ind w:right="334"/>
              <w:rPr>
                <w:rFonts w:eastAsia="Arial"/>
                <w:color w:val="000000"/>
              </w:rPr>
            </w:pPr>
            <w:r w:rsidRPr="009459BD">
              <w:rPr>
                <w:rFonts w:eastAsia="Arial"/>
                <w:color w:val="000000"/>
              </w:rPr>
              <w:t xml:space="preserve">The curriculums will be shared with the relevant partners for input weeks </w:t>
            </w:r>
            <w:r w:rsidRPr="009459BD">
              <w:rPr>
                <w:rFonts w:eastAsia="Arial"/>
                <w:color w:val="000000"/>
              </w:rPr>
              <w:lastRenderedPageBreak/>
              <w:t>before the validation workshop for input.</w:t>
            </w:r>
          </w:p>
          <w:p w14:paraId="47DB84A5" w14:textId="77777777" w:rsidR="00F44D5A" w:rsidRPr="009459BD" w:rsidRDefault="00F44D5A">
            <w:pPr>
              <w:widowControl w:val="0"/>
              <w:pBdr>
                <w:top w:val="nil"/>
                <w:left w:val="nil"/>
                <w:bottom w:val="nil"/>
                <w:right w:val="nil"/>
                <w:between w:val="nil"/>
              </w:pBdr>
              <w:tabs>
                <w:tab w:val="left" w:pos="865"/>
                <w:tab w:val="left" w:pos="866"/>
              </w:tabs>
              <w:ind w:right="334" w:hanging="2"/>
              <w:rPr>
                <w:rFonts w:eastAsia="Arial"/>
              </w:rPr>
            </w:pPr>
          </w:p>
          <w:p w14:paraId="4B7C8A07" w14:textId="77777777" w:rsidR="00F44D5A" w:rsidRPr="009459BD" w:rsidRDefault="00000000">
            <w:pPr>
              <w:widowControl w:val="0"/>
              <w:pBdr>
                <w:top w:val="nil"/>
                <w:left w:val="nil"/>
                <w:bottom w:val="nil"/>
                <w:right w:val="nil"/>
                <w:between w:val="nil"/>
              </w:pBdr>
              <w:tabs>
                <w:tab w:val="left" w:pos="1226"/>
              </w:tabs>
              <w:spacing w:line="229" w:lineRule="auto"/>
              <w:ind w:hanging="2"/>
              <w:rPr>
                <w:rFonts w:eastAsia="Arial"/>
                <w:b/>
              </w:rPr>
            </w:pPr>
            <w:r w:rsidRPr="009459BD">
              <w:rPr>
                <w:rFonts w:eastAsia="Arial"/>
                <w:b/>
              </w:rPr>
              <w:t>Phase 5: Workshop for curriculum review and validation for relevant partners.</w:t>
            </w:r>
          </w:p>
          <w:p w14:paraId="03C81174" w14:textId="77777777" w:rsidR="00F44D5A" w:rsidRPr="009459BD" w:rsidRDefault="00000000">
            <w:pPr>
              <w:widowControl w:val="0"/>
              <w:numPr>
                <w:ilvl w:val="0"/>
                <w:numId w:val="4"/>
              </w:numPr>
              <w:pBdr>
                <w:top w:val="nil"/>
                <w:left w:val="nil"/>
                <w:bottom w:val="nil"/>
                <w:right w:val="nil"/>
                <w:between w:val="nil"/>
              </w:pBdr>
              <w:tabs>
                <w:tab w:val="left" w:pos="1226"/>
              </w:tabs>
              <w:spacing w:line="229" w:lineRule="auto"/>
              <w:rPr>
                <w:rFonts w:eastAsia="Arial"/>
                <w:color w:val="000000"/>
              </w:rPr>
            </w:pPr>
            <w:r w:rsidRPr="009459BD">
              <w:rPr>
                <w:rFonts w:eastAsia="Arial"/>
                <w:color w:val="000000"/>
              </w:rPr>
              <w:t>The curriculum development consultant will work in collaboration with UNFPA, MoH and the International consultant to conduct a 3-day validation workshop with all relevant partners.</w:t>
            </w:r>
          </w:p>
          <w:p w14:paraId="2D5239A0" w14:textId="2C2726A0" w:rsidR="00F44D5A" w:rsidRPr="009459BD" w:rsidRDefault="00000000">
            <w:pPr>
              <w:widowControl w:val="0"/>
              <w:numPr>
                <w:ilvl w:val="0"/>
                <w:numId w:val="4"/>
              </w:numPr>
              <w:pBdr>
                <w:top w:val="nil"/>
                <w:left w:val="nil"/>
                <w:bottom w:val="nil"/>
                <w:right w:val="nil"/>
                <w:between w:val="nil"/>
              </w:pBdr>
              <w:tabs>
                <w:tab w:val="left" w:pos="1226"/>
              </w:tabs>
              <w:spacing w:line="229" w:lineRule="auto"/>
              <w:rPr>
                <w:rFonts w:eastAsia="Arial"/>
                <w:color w:val="000000"/>
              </w:rPr>
            </w:pPr>
            <w:r w:rsidRPr="009459BD">
              <w:rPr>
                <w:rFonts w:eastAsia="Arial"/>
                <w:color w:val="000000"/>
              </w:rPr>
              <w:t xml:space="preserve">The curriculums will be thoroughly </w:t>
            </w:r>
            <w:r w:rsidR="009459BD" w:rsidRPr="009459BD">
              <w:rPr>
                <w:rFonts w:eastAsia="Arial"/>
                <w:color w:val="000000"/>
              </w:rPr>
              <w:t>reviewed,</w:t>
            </w:r>
            <w:r w:rsidRPr="009459BD">
              <w:rPr>
                <w:rFonts w:eastAsia="Arial"/>
                <w:color w:val="000000"/>
              </w:rPr>
              <w:t xml:space="preserve"> and comments addressed.</w:t>
            </w:r>
          </w:p>
          <w:p w14:paraId="46798897" w14:textId="77777777" w:rsidR="00F44D5A" w:rsidRPr="009459BD" w:rsidRDefault="00000000">
            <w:pPr>
              <w:widowControl w:val="0"/>
              <w:numPr>
                <w:ilvl w:val="0"/>
                <w:numId w:val="4"/>
              </w:numPr>
              <w:pBdr>
                <w:top w:val="nil"/>
                <w:left w:val="nil"/>
                <w:bottom w:val="nil"/>
                <w:right w:val="nil"/>
                <w:between w:val="nil"/>
              </w:pBdr>
              <w:tabs>
                <w:tab w:val="left" w:pos="1226"/>
              </w:tabs>
              <w:spacing w:line="229" w:lineRule="auto"/>
              <w:rPr>
                <w:rFonts w:eastAsia="Arial"/>
                <w:b/>
                <w:color w:val="000000"/>
              </w:rPr>
            </w:pPr>
            <w:r w:rsidRPr="009459BD">
              <w:rPr>
                <w:rFonts w:eastAsia="Arial"/>
                <w:color w:val="000000"/>
              </w:rPr>
              <w:t>Validation will be done.</w:t>
            </w:r>
          </w:p>
          <w:p w14:paraId="3F79DE0D" w14:textId="77777777" w:rsidR="00F44D5A" w:rsidRPr="009459BD" w:rsidRDefault="00F44D5A">
            <w:pPr>
              <w:widowControl w:val="0"/>
              <w:pBdr>
                <w:top w:val="nil"/>
                <w:left w:val="nil"/>
                <w:bottom w:val="nil"/>
                <w:right w:val="nil"/>
                <w:between w:val="nil"/>
              </w:pBdr>
              <w:tabs>
                <w:tab w:val="left" w:pos="865"/>
                <w:tab w:val="left" w:pos="866"/>
              </w:tabs>
              <w:ind w:right="334" w:hanging="2"/>
              <w:rPr>
                <w:rFonts w:eastAsia="Arial"/>
              </w:rPr>
            </w:pPr>
          </w:p>
          <w:p w14:paraId="4148605B" w14:textId="77777777" w:rsidR="00F44D5A" w:rsidRPr="009459BD" w:rsidRDefault="00000000">
            <w:pPr>
              <w:widowControl w:val="0"/>
              <w:pBdr>
                <w:top w:val="nil"/>
                <w:left w:val="nil"/>
                <w:bottom w:val="nil"/>
                <w:right w:val="nil"/>
                <w:between w:val="nil"/>
              </w:pBdr>
              <w:tabs>
                <w:tab w:val="left" w:pos="1226"/>
              </w:tabs>
              <w:spacing w:line="229" w:lineRule="auto"/>
              <w:ind w:hanging="2"/>
              <w:rPr>
                <w:rFonts w:eastAsia="Arial"/>
                <w:b/>
              </w:rPr>
            </w:pPr>
            <w:r w:rsidRPr="009459BD">
              <w:rPr>
                <w:rFonts w:eastAsia="Arial"/>
                <w:b/>
              </w:rPr>
              <w:t>Phase 6: High level dissemination</w:t>
            </w:r>
          </w:p>
          <w:p w14:paraId="10A54F6A" w14:textId="57B2B4CD" w:rsidR="00F44D5A" w:rsidRPr="009459BD" w:rsidRDefault="00000000">
            <w:pPr>
              <w:widowControl w:val="0"/>
              <w:numPr>
                <w:ilvl w:val="0"/>
                <w:numId w:val="4"/>
              </w:numPr>
              <w:pBdr>
                <w:top w:val="nil"/>
                <w:left w:val="nil"/>
                <w:bottom w:val="nil"/>
                <w:right w:val="nil"/>
                <w:between w:val="nil"/>
              </w:pBdr>
              <w:tabs>
                <w:tab w:val="left" w:pos="1226"/>
              </w:tabs>
              <w:spacing w:line="229" w:lineRule="auto"/>
              <w:rPr>
                <w:rFonts w:eastAsia="Arial"/>
                <w:b/>
                <w:color w:val="000000"/>
              </w:rPr>
            </w:pPr>
            <w:r w:rsidRPr="009459BD">
              <w:rPr>
                <w:rFonts w:eastAsia="Arial"/>
                <w:color w:val="000000"/>
              </w:rPr>
              <w:t xml:space="preserve">The curriculum development consultant will work in collaboration with UNFPA, MoH and the International consultant to plan for the </w:t>
            </w:r>
            <w:r w:rsidR="009459BD" w:rsidRPr="009459BD">
              <w:rPr>
                <w:rFonts w:eastAsia="Arial"/>
                <w:color w:val="000000"/>
              </w:rPr>
              <w:t>high-level</w:t>
            </w:r>
            <w:r w:rsidRPr="009459BD">
              <w:rPr>
                <w:rFonts w:eastAsia="Arial"/>
                <w:color w:val="000000"/>
              </w:rPr>
              <w:t xml:space="preserve"> dissemination meeting. </w:t>
            </w:r>
          </w:p>
          <w:p w14:paraId="30E44C82" w14:textId="77777777" w:rsidR="00F44D5A" w:rsidRPr="009459BD" w:rsidRDefault="00000000">
            <w:pPr>
              <w:widowControl w:val="0"/>
              <w:numPr>
                <w:ilvl w:val="0"/>
                <w:numId w:val="4"/>
              </w:numPr>
              <w:pBdr>
                <w:top w:val="nil"/>
                <w:left w:val="nil"/>
                <w:bottom w:val="nil"/>
                <w:right w:val="nil"/>
                <w:between w:val="nil"/>
              </w:pBdr>
              <w:tabs>
                <w:tab w:val="left" w:pos="1226"/>
              </w:tabs>
              <w:spacing w:line="229" w:lineRule="auto"/>
              <w:rPr>
                <w:rFonts w:eastAsia="Arial"/>
                <w:b/>
                <w:color w:val="000000"/>
              </w:rPr>
            </w:pPr>
            <w:r w:rsidRPr="009459BD">
              <w:rPr>
                <w:rFonts w:eastAsia="Arial"/>
                <w:color w:val="000000"/>
              </w:rPr>
              <w:t>Ensure the finalised products are ready and participate in the dissemination.</w:t>
            </w:r>
          </w:p>
          <w:p w14:paraId="4157D724" w14:textId="77777777" w:rsidR="00F44D5A" w:rsidRPr="009459BD" w:rsidRDefault="00F44D5A">
            <w:pPr>
              <w:widowControl w:val="0"/>
              <w:pBdr>
                <w:top w:val="nil"/>
                <w:left w:val="nil"/>
                <w:bottom w:val="nil"/>
                <w:right w:val="nil"/>
                <w:between w:val="nil"/>
              </w:pBdr>
              <w:tabs>
                <w:tab w:val="left" w:pos="1226"/>
              </w:tabs>
              <w:spacing w:line="229" w:lineRule="auto"/>
              <w:ind w:left="718" w:firstLine="0"/>
              <w:rPr>
                <w:rFonts w:eastAsia="Arial"/>
                <w:b/>
                <w:color w:val="000000"/>
              </w:rPr>
            </w:pPr>
          </w:p>
          <w:p w14:paraId="61E55798" w14:textId="77777777" w:rsidR="00F44D5A" w:rsidRPr="009459BD" w:rsidRDefault="00000000">
            <w:pPr>
              <w:ind w:hanging="2"/>
              <w:rPr>
                <w:rFonts w:eastAsia="Arial"/>
                <w:b/>
              </w:rPr>
            </w:pPr>
            <w:r w:rsidRPr="009459BD">
              <w:rPr>
                <w:rFonts w:eastAsia="Arial"/>
                <w:b/>
              </w:rPr>
              <w:t>Phase 7: Knowledge transfer and Training of Trainers</w:t>
            </w:r>
          </w:p>
          <w:p w14:paraId="365E420E" w14:textId="77777777" w:rsidR="00F44D5A" w:rsidRPr="009459BD" w:rsidRDefault="00000000">
            <w:pPr>
              <w:widowControl w:val="0"/>
              <w:numPr>
                <w:ilvl w:val="0"/>
                <w:numId w:val="4"/>
              </w:numPr>
              <w:tabs>
                <w:tab w:val="left" w:pos="1226"/>
              </w:tabs>
              <w:spacing w:line="229" w:lineRule="auto"/>
              <w:rPr>
                <w:rFonts w:eastAsia="Arial"/>
                <w:color w:val="000000"/>
              </w:rPr>
            </w:pPr>
            <w:r w:rsidRPr="009459BD">
              <w:rPr>
                <w:rFonts w:eastAsia="Arial"/>
                <w:color w:val="000000"/>
              </w:rPr>
              <w:t>Ensure that the knowledge on curriculum development and tools used are shared with the in-country participants.</w:t>
            </w:r>
          </w:p>
          <w:p w14:paraId="5918D2C6" w14:textId="77777777" w:rsidR="00F44D5A" w:rsidRPr="009459BD" w:rsidRDefault="00000000">
            <w:pPr>
              <w:widowControl w:val="0"/>
              <w:numPr>
                <w:ilvl w:val="0"/>
                <w:numId w:val="4"/>
              </w:numPr>
              <w:tabs>
                <w:tab w:val="left" w:pos="1226"/>
              </w:tabs>
              <w:spacing w:line="229" w:lineRule="auto"/>
              <w:rPr>
                <w:rFonts w:eastAsia="Arial"/>
                <w:color w:val="000000"/>
              </w:rPr>
            </w:pPr>
            <w:bookmarkStart w:id="0" w:name="_heading=h.gjdgxs" w:colFirst="0" w:colLast="0"/>
            <w:bookmarkEnd w:id="0"/>
            <w:r w:rsidRPr="009459BD">
              <w:rPr>
                <w:rFonts w:eastAsia="Arial"/>
                <w:color w:val="000000"/>
              </w:rPr>
              <w:t>Establishment of a core team of curriculum development experts for the update of the national curriculums.</w:t>
            </w:r>
          </w:p>
        </w:tc>
      </w:tr>
      <w:tr w:rsidR="00F44D5A" w:rsidRPr="009459BD" w14:paraId="2A1A2238" w14:textId="77777777">
        <w:tc>
          <w:tcPr>
            <w:tcW w:w="1898" w:type="dxa"/>
            <w:tcBorders>
              <w:top w:val="single" w:sz="6" w:space="0" w:color="000000"/>
              <w:left w:val="single" w:sz="6" w:space="0" w:color="000000"/>
              <w:bottom w:val="single" w:sz="6" w:space="0" w:color="000000"/>
            </w:tcBorders>
          </w:tcPr>
          <w:p w14:paraId="4126301D" w14:textId="77777777" w:rsidR="00F44D5A" w:rsidRPr="009459BD" w:rsidRDefault="00000000">
            <w:pPr>
              <w:tabs>
                <w:tab w:val="left" w:pos="-720"/>
              </w:tabs>
              <w:spacing w:before="40" w:after="54"/>
              <w:ind w:hanging="2"/>
              <w:rPr>
                <w:rFonts w:eastAsia="Arial"/>
              </w:rPr>
            </w:pPr>
            <w:r w:rsidRPr="009459BD">
              <w:rPr>
                <w:rFonts w:eastAsia="Arial"/>
              </w:rPr>
              <w:lastRenderedPageBreak/>
              <w:t>Duration and working schedule:</w:t>
            </w:r>
          </w:p>
        </w:tc>
        <w:tc>
          <w:tcPr>
            <w:tcW w:w="8542" w:type="dxa"/>
            <w:tcBorders>
              <w:top w:val="single" w:sz="6" w:space="0" w:color="000000"/>
              <w:left w:val="single" w:sz="6" w:space="0" w:color="000000"/>
              <w:bottom w:val="single" w:sz="6" w:space="0" w:color="000000"/>
              <w:right w:val="single" w:sz="6" w:space="0" w:color="000000"/>
            </w:tcBorders>
          </w:tcPr>
          <w:p w14:paraId="7110AD76" w14:textId="77777777" w:rsidR="00F44D5A" w:rsidRPr="009459BD" w:rsidRDefault="00000000">
            <w:pPr>
              <w:pBdr>
                <w:top w:val="nil"/>
                <w:left w:val="nil"/>
                <w:bottom w:val="nil"/>
                <w:right w:val="nil"/>
                <w:between w:val="nil"/>
              </w:pBdr>
              <w:ind w:right="137" w:hanging="2"/>
              <w:rPr>
                <w:rFonts w:eastAsia="Arial"/>
              </w:rPr>
            </w:pPr>
            <w:r w:rsidRPr="009459BD">
              <w:rPr>
                <w:rFonts w:eastAsia="Arial"/>
              </w:rPr>
              <w:t>The contract will start on the 30th of January 2024 and will end on the 30th of May 2024. The consultant will be working for a maximum of 45 days within the timeframe of the contract.</w:t>
            </w:r>
          </w:p>
          <w:p w14:paraId="27DB7B69" w14:textId="77777777" w:rsidR="00F44D5A" w:rsidRPr="009459BD" w:rsidRDefault="00F44D5A">
            <w:pPr>
              <w:tabs>
                <w:tab w:val="left" w:pos="-720"/>
              </w:tabs>
              <w:spacing w:before="40" w:after="54"/>
              <w:ind w:hanging="2"/>
              <w:rPr>
                <w:rFonts w:eastAsia="Arial"/>
              </w:rPr>
            </w:pPr>
          </w:p>
        </w:tc>
      </w:tr>
      <w:tr w:rsidR="00F44D5A" w:rsidRPr="009459BD" w14:paraId="31C03D30" w14:textId="77777777">
        <w:tc>
          <w:tcPr>
            <w:tcW w:w="1898" w:type="dxa"/>
            <w:tcBorders>
              <w:top w:val="single" w:sz="6" w:space="0" w:color="000000"/>
              <w:left w:val="single" w:sz="6" w:space="0" w:color="000000"/>
              <w:bottom w:val="single" w:sz="6" w:space="0" w:color="000000"/>
            </w:tcBorders>
          </w:tcPr>
          <w:p w14:paraId="479F853A" w14:textId="77777777" w:rsidR="00F44D5A" w:rsidRPr="009459BD" w:rsidRDefault="00000000">
            <w:pPr>
              <w:tabs>
                <w:tab w:val="left" w:pos="-720"/>
              </w:tabs>
              <w:spacing w:before="40" w:after="54"/>
              <w:ind w:hanging="2"/>
              <w:rPr>
                <w:rFonts w:eastAsia="Arial"/>
              </w:rPr>
            </w:pPr>
            <w:r w:rsidRPr="009459BD">
              <w:rPr>
                <w:rFonts w:eastAsia="Arial"/>
              </w:rPr>
              <w:t>Place where services are to be delivered:</w:t>
            </w:r>
          </w:p>
        </w:tc>
        <w:tc>
          <w:tcPr>
            <w:tcW w:w="8542" w:type="dxa"/>
            <w:tcBorders>
              <w:top w:val="single" w:sz="6" w:space="0" w:color="000000"/>
              <w:left w:val="single" w:sz="6" w:space="0" w:color="000000"/>
              <w:bottom w:val="single" w:sz="6" w:space="0" w:color="000000"/>
              <w:right w:val="single" w:sz="6" w:space="0" w:color="000000"/>
            </w:tcBorders>
          </w:tcPr>
          <w:p w14:paraId="4DC6D577" w14:textId="77777777" w:rsidR="00F44D5A" w:rsidRPr="009459BD" w:rsidRDefault="00000000">
            <w:pPr>
              <w:widowControl w:val="0"/>
              <w:pBdr>
                <w:top w:val="nil"/>
                <w:left w:val="nil"/>
                <w:bottom w:val="nil"/>
                <w:right w:val="nil"/>
                <w:between w:val="nil"/>
              </w:pBdr>
              <w:spacing w:line="225" w:lineRule="auto"/>
              <w:ind w:hanging="2"/>
              <w:rPr>
                <w:rFonts w:eastAsia="Arial"/>
                <w:color w:val="000000"/>
              </w:rPr>
            </w:pPr>
            <w:r w:rsidRPr="009459BD">
              <w:rPr>
                <w:rFonts w:eastAsia="Arial"/>
                <w:color w:val="000000"/>
              </w:rPr>
              <w:t>The workshop preparations will be conducted virtually and physically at the UNFPA Country Office in Kigali and at the Ministry of H</w:t>
            </w:r>
            <w:r w:rsidRPr="009459BD">
              <w:rPr>
                <w:rFonts w:eastAsia="Arial"/>
              </w:rPr>
              <w:t>ealth</w:t>
            </w:r>
            <w:r w:rsidRPr="009459BD">
              <w:rPr>
                <w:rFonts w:eastAsia="Arial"/>
                <w:color w:val="000000"/>
              </w:rPr>
              <w:t>.</w:t>
            </w:r>
          </w:p>
          <w:p w14:paraId="5FF81670" w14:textId="77777777" w:rsidR="00F44D5A" w:rsidRPr="009459BD" w:rsidRDefault="00000000">
            <w:pPr>
              <w:widowControl w:val="0"/>
              <w:numPr>
                <w:ilvl w:val="0"/>
                <w:numId w:val="5"/>
              </w:numPr>
              <w:pBdr>
                <w:top w:val="nil"/>
                <w:left w:val="nil"/>
                <w:bottom w:val="nil"/>
                <w:right w:val="nil"/>
                <w:between w:val="nil"/>
              </w:pBdr>
              <w:spacing w:line="225" w:lineRule="auto"/>
              <w:ind w:left="0" w:hanging="2"/>
              <w:rPr>
                <w:rFonts w:eastAsia="Arial"/>
                <w:color w:val="000000"/>
              </w:rPr>
            </w:pPr>
            <w:r w:rsidRPr="009459BD">
              <w:rPr>
                <w:rFonts w:eastAsia="Arial"/>
                <w:color w:val="000000"/>
              </w:rPr>
              <w:t xml:space="preserve">The workshop venue will be in </w:t>
            </w:r>
            <w:r w:rsidRPr="009459BD">
              <w:rPr>
                <w:rFonts w:eastAsia="Arial"/>
              </w:rPr>
              <w:t>Musanze and Kigali; the exact</w:t>
            </w:r>
            <w:r w:rsidRPr="009459BD">
              <w:rPr>
                <w:rFonts w:eastAsia="Arial"/>
                <w:color w:val="000000"/>
              </w:rPr>
              <w:t xml:space="preserve"> locations </w:t>
            </w:r>
            <w:r w:rsidRPr="009459BD">
              <w:rPr>
                <w:rFonts w:eastAsia="Arial"/>
              </w:rPr>
              <w:t>are</w:t>
            </w:r>
            <w:r w:rsidRPr="009459BD">
              <w:rPr>
                <w:rFonts w:eastAsia="Arial"/>
                <w:color w:val="000000"/>
              </w:rPr>
              <w:t xml:space="preserve"> to be decided.</w:t>
            </w:r>
          </w:p>
          <w:p w14:paraId="4B81A938" w14:textId="77777777" w:rsidR="00F44D5A" w:rsidRPr="009459BD" w:rsidRDefault="00000000">
            <w:pPr>
              <w:widowControl w:val="0"/>
              <w:numPr>
                <w:ilvl w:val="0"/>
                <w:numId w:val="5"/>
              </w:numPr>
              <w:pBdr>
                <w:top w:val="nil"/>
                <w:left w:val="nil"/>
                <w:bottom w:val="nil"/>
                <w:right w:val="nil"/>
                <w:between w:val="nil"/>
              </w:pBdr>
              <w:spacing w:line="225" w:lineRule="auto"/>
              <w:ind w:left="0" w:hanging="2"/>
              <w:rPr>
                <w:rFonts w:eastAsia="Arial"/>
                <w:color w:val="000000"/>
              </w:rPr>
            </w:pPr>
            <w:r w:rsidRPr="009459BD">
              <w:rPr>
                <w:rFonts w:eastAsia="Arial"/>
                <w:color w:val="000000"/>
              </w:rPr>
              <w:t>The reporting will be done virtually.</w:t>
            </w:r>
          </w:p>
          <w:p w14:paraId="48459DB6" w14:textId="77777777" w:rsidR="00F44D5A" w:rsidRPr="009459BD" w:rsidRDefault="00F44D5A">
            <w:pPr>
              <w:widowControl w:val="0"/>
              <w:pBdr>
                <w:top w:val="nil"/>
                <w:left w:val="nil"/>
                <w:bottom w:val="nil"/>
                <w:right w:val="nil"/>
                <w:between w:val="nil"/>
              </w:pBdr>
              <w:spacing w:line="225" w:lineRule="auto"/>
              <w:ind w:hanging="2"/>
              <w:rPr>
                <w:rFonts w:eastAsia="Arial"/>
                <w:color w:val="000000"/>
              </w:rPr>
            </w:pPr>
          </w:p>
        </w:tc>
      </w:tr>
      <w:tr w:rsidR="00F44D5A" w:rsidRPr="009459BD" w14:paraId="69874039" w14:textId="77777777">
        <w:tc>
          <w:tcPr>
            <w:tcW w:w="1898" w:type="dxa"/>
            <w:tcBorders>
              <w:top w:val="single" w:sz="6" w:space="0" w:color="000000"/>
              <w:left w:val="single" w:sz="6" w:space="0" w:color="000000"/>
              <w:bottom w:val="single" w:sz="6" w:space="0" w:color="000000"/>
            </w:tcBorders>
          </w:tcPr>
          <w:p w14:paraId="36F82DC2" w14:textId="3F5F243B" w:rsidR="00F44D5A" w:rsidRPr="009459BD" w:rsidRDefault="00000000">
            <w:pPr>
              <w:tabs>
                <w:tab w:val="left" w:pos="-720"/>
              </w:tabs>
              <w:spacing w:before="40" w:after="54"/>
              <w:ind w:hanging="2"/>
              <w:rPr>
                <w:rFonts w:eastAsia="Arial"/>
              </w:rPr>
            </w:pPr>
            <w:r w:rsidRPr="009459BD">
              <w:rPr>
                <w:rFonts w:eastAsia="Arial"/>
              </w:rPr>
              <w:t>Delivery dates and how work will be delivered (</w:t>
            </w:r>
            <w:r w:rsidR="009459BD" w:rsidRPr="009459BD">
              <w:rPr>
                <w:rFonts w:eastAsia="Arial"/>
                <w:i/>
              </w:rPr>
              <w:t>e.g.,</w:t>
            </w:r>
            <w:r w:rsidRPr="009459BD">
              <w:rPr>
                <w:rFonts w:eastAsia="Arial"/>
              </w:rPr>
              <w:t xml:space="preserve"> electronic, hard copy etc.):</w:t>
            </w:r>
          </w:p>
        </w:tc>
        <w:tc>
          <w:tcPr>
            <w:tcW w:w="8542" w:type="dxa"/>
            <w:tcBorders>
              <w:top w:val="single" w:sz="6" w:space="0" w:color="000000"/>
              <w:left w:val="single" w:sz="6" w:space="0" w:color="000000"/>
              <w:bottom w:val="single" w:sz="6" w:space="0" w:color="000000"/>
              <w:right w:val="single" w:sz="6" w:space="0" w:color="000000"/>
            </w:tcBorders>
          </w:tcPr>
          <w:p w14:paraId="6A0044B7" w14:textId="77777777" w:rsidR="00F44D5A" w:rsidRPr="009459BD" w:rsidRDefault="00F44D5A">
            <w:pPr>
              <w:pBdr>
                <w:top w:val="nil"/>
                <w:left w:val="nil"/>
                <w:bottom w:val="nil"/>
                <w:right w:val="nil"/>
                <w:between w:val="nil"/>
              </w:pBdr>
              <w:spacing w:line="228" w:lineRule="auto"/>
              <w:ind w:hanging="2"/>
              <w:rPr>
                <w:rFonts w:eastAsia="Arial"/>
              </w:rPr>
            </w:pPr>
          </w:p>
          <w:p w14:paraId="27590722" w14:textId="77777777" w:rsidR="00F44D5A" w:rsidRPr="009459BD" w:rsidRDefault="00000000">
            <w:pPr>
              <w:pBdr>
                <w:top w:val="nil"/>
                <w:left w:val="nil"/>
                <w:bottom w:val="nil"/>
                <w:right w:val="nil"/>
                <w:between w:val="nil"/>
              </w:pBdr>
              <w:ind w:hanging="2"/>
              <w:rPr>
                <w:rFonts w:eastAsia="Arial"/>
              </w:rPr>
            </w:pPr>
            <w:r w:rsidRPr="009459BD">
              <w:rPr>
                <w:rFonts w:eastAsia="Arial"/>
              </w:rPr>
              <w:t>The national consultant will in collaboration with MoH, UNFPA and the international institute to ensure that the objectives are met in the scope of work as mentioned above by:</w:t>
            </w:r>
          </w:p>
          <w:p w14:paraId="1D737759" w14:textId="77777777" w:rsidR="00F44D5A" w:rsidRPr="009459BD" w:rsidRDefault="00F44D5A">
            <w:pPr>
              <w:pBdr>
                <w:top w:val="nil"/>
                <w:left w:val="nil"/>
                <w:bottom w:val="nil"/>
                <w:right w:val="nil"/>
                <w:between w:val="nil"/>
              </w:pBdr>
              <w:ind w:hanging="2"/>
              <w:rPr>
                <w:rFonts w:eastAsia="Arial"/>
              </w:rPr>
            </w:pPr>
          </w:p>
          <w:p w14:paraId="71B65C8F" w14:textId="77777777" w:rsidR="00F44D5A" w:rsidRPr="009459BD" w:rsidRDefault="00000000">
            <w:pPr>
              <w:widowControl w:val="0"/>
              <w:numPr>
                <w:ilvl w:val="0"/>
                <w:numId w:val="3"/>
              </w:numPr>
              <w:pBdr>
                <w:top w:val="nil"/>
                <w:left w:val="nil"/>
                <w:bottom w:val="nil"/>
                <w:right w:val="nil"/>
                <w:between w:val="nil"/>
              </w:pBdr>
              <w:tabs>
                <w:tab w:val="left" w:pos="865"/>
                <w:tab w:val="left" w:pos="866"/>
              </w:tabs>
              <w:ind w:left="0" w:right="334" w:hanging="2"/>
              <w:rPr>
                <w:rFonts w:eastAsia="Arial"/>
                <w:color w:val="000000"/>
              </w:rPr>
            </w:pPr>
            <w:r w:rsidRPr="009459BD">
              <w:rPr>
                <w:rFonts w:eastAsia="Arial"/>
                <w:color w:val="000000"/>
              </w:rPr>
              <w:t xml:space="preserve">Conduct a thorough gap analysis drawing from the results of the midwifery education     assessment. Report on gaps delivered </w:t>
            </w:r>
            <w:r w:rsidRPr="009459BD">
              <w:rPr>
                <w:rFonts w:eastAsia="Arial"/>
              </w:rPr>
              <w:t>(15 days).</w:t>
            </w:r>
          </w:p>
          <w:p w14:paraId="7C09C1DF" w14:textId="77777777" w:rsidR="00F44D5A" w:rsidRPr="009459BD" w:rsidRDefault="00000000">
            <w:pPr>
              <w:widowControl w:val="0"/>
              <w:numPr>
                <w:ilvl w:val="0"/>
                <w:numId w:val="3"/>
              </w:numPr>
              <w:pBdr>
                <w:top w:val="nil"/>
                <w:left w:val="nil"/>
                <w:bottom w:val="nil"/>
                <w:right w:val="nil"/>
                <w:between w:val="nil"/>
              </w:pBdr>
              <w:tabs>
                <w:tab w:val="left" w:pos="865"/>
                <w:tab w:val="left" w:pos="866"/>
              </w:tabs>
              <w:ind w:left="0" w:right="334" w:hanging="2"/>
              <w:rPr>
                <w:rFonts w:eastAsia="Arial"/>
                <w:color w:val="000000"/>
              </w:rPr>
            </w:pPr>
            <w:r w:rsidRPr="009459BD">
              <w:rPr>
                <w:rFonts w:eastAsia="Arial"/>
                <w:color w:val="000000"/>
              </w:rPr>
              <w:t>Merge the different existing curriculums and align it with national and international standards. First draft available</w:t>
            </w:r>
            <w:r w:rsidRPr="009459BD">
              <w:rPr>
                <w:rFonts w:eastAsia="Arial"/>
              </w:rPr>
              <w:t xml:space="preserve"> (30 days).</w:t>
            </w:r>
          </w:p>
          <w:p w14:paraId="1D5F85D2" w14:textId="08FD9865" w:rsidR="00F44D5A" w:rsidRPr="009459BD" w:rsidRDefault="00000000">
            <w:pPr>
              <w:widowControl w:val="0"/>
              <w:numPr>
                <w:ilvl w:val="0"/>
                <w:numId w:val="3"/>
              </w:numPr>
              <w:pBdr>
                <w:top w:val="nil"/>
                <w:left w:val="nil"/>
                <w:bottom w:val="nil"/>
                <w:right w:val="nil"/>
                <w:between w:val="nil"/>
              </w:pBdr>
              <w:tabs>
                <w:tab w:val="left" w:pos="865"/>
                <w:tab w:val="left" w:pos="866"/>
              </w:tabs>
              <w:ind w:left="0" w:right="334" w:hanging="2"/>
              <w:rPr>
                <w:rFonts w:eastAsia="Arial"/>
                <w:color w:val="000000"/>
              </w:rPr>
            </w:pPr>
            <w:r w:rsidRPr="009459BD">
              <w:rPr>
                <w:rFonts w:eastAsia="Arial"/>
                <w:color w:val="000000"/>
              </w:rPr>
              <w:t xml:space="preserve">Add specific requirements and competencies for the Diploma, </w:t>
            </w:r>
            <w:r w:rsidR="009459BD" w:rsidRPr="009459BD">
              <w:rPr>
                <w:rFonts w:eastAsia="Arial"/>
                <w:color w:val="000000"/>
              </w:rPr>
              <w:t>bachelor,</w:t>
            </w:r>
            <w:r w:rsidRPr="009459BD">
              <w:rPr>
                <w:rFonts w:eastAsia="Arial"/>
                <w:color w:val="000000"/>
              </w:rPr>
              <w:t xml:space="preserve"> and </w:t>
            </w:r>
            <w:r w:rsidR="009459BD" w:rsidRPr="009459BD">
              <w:rPr>
                <w:rFonts w:eastAsia="Arial"/>
                <w:color w:val="000000"/>
              </w:rPr>
              <w:t>master’s</w:t>
            </w:r>
            <w:r w:rsidRPr="009459BD">
              <w:rPr>
                <w:rFonts w:eastAsia="Arial"/>
                <w:color w:val="000000"/>
              </w:rPr>
              <w:t xml:space="preserve"> level. First draft available </w:t>
            </w:r>
            <w:r w:rsidRPr="009459BD">
              <w:rPr>
                <w:rFonts w:eastAsia="Arial"/>
              </w:rPr>
              <w:t>(30 days)</w:t>
            </w:r>
          </w:p>
          <w:p w14:paraId="749D7BDD" w14:textId="77777777" w:rsidR="00F44D5A" w:rsidRPr="009459BD" w:rsidRDefault="00000000">
            <w:pPr>
              <w:widowControl w:val="0"/>
              <w:numPr>
                <w:ilvl w:val="0"/>
                <w:numId w:val="3"/>
              </w:numPr>
              <w:pBdr>
                <w:top w:val="nil"/>
                <w:left w:val="nil"/>
                <w:bottom w:val="nil"/>
                <w:right w:val="nil"/>
                <w:between w:val="nil"/>
              </w:pBdr>
              <w:tabs>
                <w:tab w:val="left" w:pos="865"/>
                <w:tab w:val="left" w:pos="866"/>
              </w:tabs>
              <w:ind w:left="0" w:right="334" w:hanging="2"/>
              <w:rPr>
                <w:rFonts w:eastAsia="Arial"/>
                <w:color w:val="000000"/>
              </w:rPr>
            </w:pPr>
            <w:r w:rsidRPr="009459BD">
              <w:rPr>
                <w:rFonts w:eastAsia="Arial"/>
                <w:color w:val="000000"/>
              </w:rPr>
              <w:t>Review and revise the final curriculums. Revisions done and comments addressed by April 15th.</w:t>
            </w:r>
          </w:p>
          <w:p w14:paraId="58A5BE6D" w14:textId="77777777" w:rsidR="00F44D5A" w:rsidRPr="009459BD" w:rsidRDefault="00000000">
            <w:pPr>
              <w:numPr>
                <w:ilvl w:val="0"/>
                <w:numId w:val="3"/>
              </w:numPr>
              <w:pBdr>
                <w:top w:val="nil"/>
                <w:left w:val="nil"/>
                <w:bottom w:val="nil"/>
                <w:right w:val="nil"/>
                <w:between w:val="nil"/>
              </w:pBdr>
              <w:ind w:left="0" w:hanging="2"/>
              <w:rPr>
                <w:rFonts w:eastAsia="Arial"/>
                <w:color w:val="000000"/>
              </w:rPr>
            </w:pPr>
            <w:r w:rsidRPr="009459BD">
              <w:rPr>
                <w:rFonts w:eastAsia="Arial"/>
                <w:color w:val="000000"/>
              </w:rPr>
              <w:t xml:space="preserve">Validate the developed curriculums. Finalised Curriculums ready by </w:t>
            </w:r>
            <w:r w:rsidRPr="009459BD">
              <w:rPr>
                <w:rFonts w:eastAsia="Arial"/>
              </w:rPr>
              <w:t>(45 days)</w:t>
            </w:r>
            <w:r w:rsidRPr="009459BD">
              <w:rPr>
                <w:rFonts w:eastAsia="Arial"/>
                <w:color w:val="000000"/>
              </w:rPr>
              <w:t>.</w:t>
            </w:r>
          </w:p>
        </w:tc>
      </w:tr>
      <w:tr w:rsidR="00F44D5A" w:rsidRPr="009459BD" w14:paraId="566C5038" w14:textId="77777777">
        <w:tc>
          <w:tcPr>
            <w:tcW w:w="1898" w:type="dxa"/>
            <w:tcBorders>
              <w:top w:val="single" w:sz="6" w:space="0" w:color="000000"/>
              <w:left w:val="single" w:sz="6" w:space="0" w:color="000000"/>
              <w:bottom w:val="single" w:sz="6" w:space="0" w:color="000000"/>
            </w:tcBorders>
          </w:tcPr>
          <w:p w14:paraId="04B7C8BE" w14:textId="77777777" w:rsidR="00F44D5A" w:rsidRPr="009459BD" w:rsidRDefault="00000000">
            <w:pPr>
              <w:tabs>
                <w:tab w:val="left" w:pos="-720"/>
              </w:tabs>
              <w:spacing w:before="40" w:after="54"/>
              <w:ind w:hanging="2"/>
              <w:rPr>
                <w:rFonts w:eastAsia="Arial"/>
              </w:rPr>
            </w:pPr>
            <w:r w:rsidRPr="009459BD">
              <w:rPr>
                <w:rFonts w:eastAsia="Arial"/>
              </w:rPr>
              <w:t>Monitoring and progress control, including reporting requirements, periodicity format and deadline:</w:t>
            </w:r>
          </w:p>
        </w:tc>
        <w:tc>
          <w:tcPr>
            <w:tcW w:w="8542" w:type="dxa"/>
            <w:tcBorders>
              <w:top w:val="single" w:sz="6" w:space="0" w:color="000000"/>
              <w:left w:val="single" w:sz="6" w:space="0" w:color="000000"/>
              <w:bottom w:val="single" w:sz="6" w:space="0" w:color="000000"/>
              <w:right w:val="single" w:sz="6" w:space="0" w:color="000000"/>
            </w:tcBorders>
          </w:tcPr>
          <w:p w14:paraId="199CC212" w14:textId="77777777" w:rsidR="00F44D5A" w:rsidRPr="009459BD" w:rsidRDefault="00000000">
            <w:pPr>
              <w:pBdr>
                <w:top w:val="nil"/>
                <w:left w:val="nil"/>
                <w:bottom w:val="nil"/>
                <w:right w:val="nil"/>
                <w:between w:val="nil"/>
              </w:pBdr>
              <w:spacing w:before="33"/>
              <w:ind w:hanging="2"/>
              <w:rPr>
                <w:rFonts w:eastAsia="Arial"/>
              </w:rPr>
            </w:pPr>
            <w:r w:rsidRPr="009459BD">
              <w:rPr>
                <w:rFonts w:eastAsia="Arial"/>
              </w:rPr>
              <w:t>The national consultant in collaboration with the international institute will have to propose formats for each task to be approved by the Rwanda UNFPA CO team and MoH.</w:t>
            </w:r>
          </w:p>
          <w:p w14:paraId="2DCDE3FD" w14:textId="46047733" w:rsidR="00F44D5A" w:rsidRPr="009459BD" w:rsidRDefault="00000000">
            <w:pPr>
              <w:pBdr>
                <w:top w:val="nil"/>
                <w:left w:val="nil"/>
                <w:bottom w:val="nil"/>
                <w:right w:val="nil"/>
                <w:between w:val="nil"/>
              </w:pBdr>
              <w:spacing w:before="56" w:line="214" w:lineRule="auto"/>
              <w:ind w:hanging="2"/>
              <w:rPr>
                <w:rFonts w:eastAsia="Arial"/>
              </w:rPr>
            </w:pPr>
            <w:r w:rsidRPr="009459BD">
              <w:rPr>
                <w:rFonts w:eastAsia="Arial"/>
              </w:rPr>
              <w:t xml:space="preserve">In addition to the developed curriculums and all tasks mentioned above the consultant needs to provide a report on the development of the curriculum highlighting the process, challenges, </w:t>
            </w:r>
            <w:r w:rsidR="009459BD" w:rsidRPr="009459BD">
              <w:rPr>
                <w:rFonts w:eastAsia="Arial"/>
              </w:rPr>
              <w:t>successes,</w:t>
            </w:r>
            <w:r w:rsidRPr="009459BD">
              <w:rPr>
                <w:rFonts w:eastAsia="Arial"/>
              </w:rPr>
              <w:t xml:space="preserve"> and lessons learnt.</w:t>
            </w:r>
          </w:p>
          <w:p w14:paraId="4EB02445" w14:textId="77777777" w:rsidR="00F44D5A" w:rsidRPr="009459BD" w:rsidRDefault="00F44D5A">
            <w:pPr>
              <w:tabs>
                <w:tab w:val="left" w:pos="-720"/>
              </w:tabs>
              <w:spacing w:before="40" w:after="54"/>
              <w:ind w:hanging="2"/>
              <w:rPr>
                <w:rFonts w:eastAsia="Arial"/>
                <w:highlight w:val="yellow"/>
              </w:rPr>
            </w:pPr>
          </w:p>
        </w:tc>
      </w:tr>
      <w:tr w:rsidR="00F44D5A" w:rsidRPr="009459BD" w14:paraId="395B22C0" w14:textId="77777777">
        <w:tc>
          <w:tcPr>
            <w:tcW w:w="1898" w:type="dxa"/>
            <w:tcBorders>
              <w:top w:val="single" w:sz="6" w:space="0" w:color="000000"/>
              <w:left w:val="single" w:sz="6" w:space="0" w:color="000000"/>
              <w:bottom w:val="single" w:sz="6" w:space="0" w:color="000000"/>
            </w:tcBorders>
          </w:tcPr>
          <w:p w14:paraId="144E566E" w14:textId="77777777" w:rsidR="00F44D5A" w:rsidRPr="009459BD" w:rsidRDefault="00000000">
            <w:pPr>
              <w:tabs>
                <w:tab w:val="left" w:pos="-720"/>
              </w:tabs>
              <w:spacing w:before="40" w:after="54"/>
              <w:ind w:hanging="2"/>
              <w:rPr>
                <w:rFonts w:eastAsia="Arial"/>
              </w:rPr>
            </w:pPr>
            <w:r w:rsidRPr="009459BD">
              <w:rPr>
                <w:rFonts w:eastAsia="Arial"/>
              </w:rPr>
              <w:lastRenderedPageBreak/>
              <w:t xml:space="preserve">Supervisory arrangements: </w:t>
            </w:r>
          </w:p>
        </w:tc>
        <w:tc>
          <w:tcPr>
            <w:tcW w:w="8542" w:type="dxa"/>
            <w:tcBorders>
              <w:top w:val="single" w:sz="6" w:space="0" w:color="000000"/>
              <w:left w:val="single" w:sz="6" w:space="0" w:color="000000"/>
              <w:bottom w:val="single" w:sz="6" w:space="0" w:color="000000"/>
              <w:right w:val="single" w:sz="6" w:space="0" w:color="000000"/>
            </w:tcBorders>
          </w:tcPr>
          <w:p w14:paraId="1C566486" w14:textId="77777777" w:rsidR="00F44D5A" w:rsidRPr="009459BD" w:rsidRDefault="00000000">
            <w:pPr>
              <w:pBdr>
                <w:top w:val="nil"/>
                <w:left w:val="nil"/>
                <w:bottom w:val="nil"/>
                <w:right w:val="nil"/>
                <w:between w:val="nil"/>
              </w:pBdr>
              <w:spacing w:before="33"/>
              <w:ind w:hanging="2"/>
              <w:rPr>
                <w:rFonts w:eastAsia="Arial"/>
              </w:rPr>
            </w:pPr>
            <w:r w:rsidRPr="009459BD">
              <w:rPr>
                <w:rFonts w:eastAsia="Arial"/>
              </w:rPr>
              <w:t>The curriculum development consultant will work in close collaboration with the UNFPA Rwanda CO Midwifery Specialist under the overall oversight of the Deputy Representative of UNFPA Rwanda CO.</w:t>
            </w:r>
          </w:p>
        </w:tc>
      </w:tr>
      <w:tr w:rsidR="00F44D5A" w:rsidRPr="009459BD" w14:paraId="3C574BB2" w14:textId="77777777" w:rsidTr="009459BD">
        <w:trPr>
          <w:trHeight w:val="669"/>
        </w:trPr>
        <w:tc>
          <w:tcPr>
            <w:tcW w:w="1898" w:type="dxa"/>
            <w:tcBorders>
              <w:top w:val="single" w:sz="6" w:space="0" w:color="000000"/>
              <w:left w:val="single" w:sz="6" w:space="0" w:color="000000"/>
              <w:bottom w:val="single" w:sz="6" w:space="0" w:color="000000"/>
            </w:tcBorders>
          </w:tcPr>
          <w:p w14:paraId="7850F0D2" w14:textId="77777777" w:rsidR="00F44D5A" w:rsidRPr="009459BD" w:rsidRDefault="00000000">
            <w:pPr>
              <w:tabs>
                <w:tab w:val="left" w:pos="-720"/>
              </w:tabs>
              <w:spacing w:before="40" w:after="54"/>
              <w:ind w:hanging="2"/>
              <w:rPr>
                <w:rFonts w:eastAsia="Arial"/>
              </w:rPr>
            </w:pPr>
            <w:r w:rsidRPr="009459BD">
              <w:rPr>
                <w:rFonts w:eastAsia="Arial"/>
              </w:rPr>
              <w:t>Expected travel:</w:t>
            </w:r>
          </w:p>
        </w:tc>
        <w:tc>
          <w:tcPr>
            <w:tcW w:w="8542" w:type="dxa"/>
            <w:tcBorders>
              <w:top w:val="single" w:sz="6" w:space="0" w:color="000000"/>
              <w:left w:val="single" w:sz="6" w:space="0" w:color="000000"/>
              <w:bottom w:val="single" w:sz="6" w:space="0" w:color="000000"/>
              <w:right w:val="single" w:sz="6" w:space="0" w:color="000000"/>
            </w:tcBorders>
          </w:tcPr>
          <w:p w14:paraId="5A279A4C" w14:textId="0862B97B" w:rsidR="00F44D5A" w:rsidRPr="009459BD" w:rsidRDefault="00000000" w:rsidP="009459BD">
            <w:pPr>
              <w:tabs>
                <w:tab w:val="left" w:pos="-720"/>
              </w:tabs>
              <w:spacing w:before="40" w:after="54"/>
              <w:ind w:hanging="2"/>
              <w:rPr>
                <w:rFonts w:eastAsia="Arial"/>
              </w:rPr>
            </w:pPr>
            <w:r w:rsidRPr="009459BD">
              <w:rPr>
                <w:rFonts w:eastAsia="Arial"/>
              </w:rPr>
              <w:t xml:space="preserve">There will be travel within the country when deemed necessary, and in that </w:t>
            </w:r>
            <w:r w:rsidR="009459BD" w:rsidRPr="009459BD">
              <w:rPr>
                <w:rFonts w:eastAsia="Arial"/>
              </w:rPr>
              <w:t>case,</w:t>
            </w:r>
            <w:r w:rsidRPr="009459BD">
              <w:rPr>
                <w:rFonts w:eastAsia="Arial"/>
              </w:rPr>
              <w:t xml:space="preserve"> DSA will be applied accordingly.</w:t>
            </w:r>
          </w:p>
        </w:tc>
      </w:tr>
      <w:tr w:rsidR="00F44D5A" w:rsidRPr="009459BD" w14:paraId="714728BE" w14:textId="77777777">
        <w:tc>
          <w:tcPr>
            <w:tcW w:w="1898" w:type="dxa"/>
            <w:tcBorders>
              <w:top w:val="single" w:sz="6" w:space="0" w:color="000000"/>
              <w:left w:val="single" w:sz="6" w:space="0" w:color="000000"/>
              <w:bottom w:val="single" w:sz="6" w:space="0" w:color="000000"/>
            </w:tcBorders>
          </w:tcPr>
          <w:p w14:paraId="7BFFCFB1" w14:textId="4E142259" w:rsidR="00F44D5A" w:rsidRPr="009459BD" w:rsidRDefault="00000000">
            <w:pPr>
              <w:tabs>
                <w:tab w:val="left" w:pos="-720"/>
              </w:tabs>
              <w:spacing w:before="40" w:after="54"/>
              <w:ind w:hanging="2"/>
              <w:rPr>
                <w:rFonts w:eastAsia="Arial"/>
              </w:rPr>
            </w:pPr>
            <w:r w:rsidRPr="009459BD">
              <w:rPr>
                <w:rFonts w:eastAsia="Arial"/>
              </w:rPr>
              <w:t xml:space="preserve">Required expertise, </w:t>
            </w:r>
            <w:r w:rsidR="009459BD" w:rsidRPr="009459BD">
              <w:rPr>
                <w:rFonts w:eastAsia="Arial"/>
              </w:rPr>
              <w:t>qualifications,</w:t>
            </w:r>
            <w:r w:rsidRPr="009459BD">
              <w:rPr>
                <w:rFonts w:eastAsia="Arial"/>
              </w:rPr>
              <w:t xml:space="preserve"> and competencies, including language requirements:</w:t>
            </w:r>
          </w:p>
        </w:tc>
        <w:tc>
          <w:tcPr>
            <w:tcW w:w="8542" w:type="dxa"/>
            <w:tcBorders>
              <w:top w:val="single" w:sz="6" w:space="0" w:color="000000"/>
              <w:left w:val="single" w:sz="6" w:space="0" w:color="000000"/>
              <w:bottom w:val="single" w:sz="6" w:space="0" w:color="000000"/>
              <w:right w:val="single" w:sz="6" w:space="0" w:color="000000"/>
            </w:tcBorders>
          </w:tcPr>
          <w:p w14:paraId="1FCFA5F3" w14:textId="77777777" w:rsidR="00F44D5A" w:rsidRPr="009459BD" w:rsidRDefault="00000000">
            <w:pPr>
              <w:pBdr>
                <w:top w:val="nil"/>
                <w:left w:val="nil"/>
                <w:bottom w:val="nil"/>
                <w:right w:val="nil"/>
                <w:between w:val="nil"/>
              </w:pBdr>
              <w:spacing w:line="224" w:lineRule="auto"/>
              <w:ind w:hanging="2"/>
              <w:rPr>
                <w:rFonts w:eastAsia="Arial"/>
              </w:rPr>
            </w:pPr>
            <w:r w:rsidRPr="009459BD">
              <w:rPr>
                <w:rFonts w:eastAsia="Arial"/>
              </w:rPr>
              <w:t>The candidate will have a minimum qualification of a:</w:t>
            </w:r>
          </w:p>
          <w:p w14:paraId="7C1E1D70"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ind w:left="0" w:right="528" w:hanging="2"/>
              <w:rPr>
                <w:rFonts w:eastAsia="Arial"/>
              </w:rPr>
            </w:pPr>
            <w:r w:rsidRPr="009459BD">
              <w:rPr>
                <w:rFonts w:eastAsia="Arial"/>
              </w:rPr>
              <w:t xml:space="preserve">Master’s Degree in a Public health/ Medicine/Midwifery/Social sciences or related field. </w:t>
            </w:r>
          </w:p>
          <w:p w14:paraId="2A5C3A70" w14:textId="13E25406" w:rsidR="00F44D5A" w:rsidRPr="009459BD" w:rsidRDefault="00000000">
            <w:pPr>
              <w:widowControl w:val="0"/>
              <w:numPr>
                <w:ilvl w:val="0"/>
                <w:numId w:val="2"/>
              </w:numPr>
              <w:pBdr>
                <w:top w:val="nil"/>
                <w:left w:val="nil"/>
                <w:bottom w:val="nil"/>
                <w:right w:val="nil"/>
                <w:between w:val="nil"/>
              </w:pBdr>
              <w:tabs>
                <w:tab w:val="left" w:pos="865"/>
                <w:tab w:val="left" w:pos="866"/>
              </w:tabs>
              <w:ind w:left="0" w:right="528" w:hanging="2"/>
              <w:rPr>
                <w:rFonts w:eastAsia="Arial"/>
              </w:rPr>
            </w:pPr>
            <w:r w:rsidRPr="009459BD">
              <w:rPr>
                <w:rFonts w:eastAsia="Arial"/>
              </w:rPr>
              <w:t xml:space="preserve">Specific </w:t>
            </w:r>
            <w:r w:rsidR="009459BD" w:rsidRPr="009459BD">
              <w:rPr>
                <w:rFonts w:eastAsia="Arial"/>
              </w:rPr>
              <w:t>high-level</w:t>
            </w:r>
            <w:r w:rsidRPr="009459BD">
              <w:rPr>
                <w:rFonts w:eastAsia="Arial"/>
              </w:rPr>
              <w:t xml:space="preserve"> education in </w:t>
            </w:r>
            <w:r w:rsidR="009459BD" w:rsidRPr="009459BD">
              <w:rPr>
                <w:rFonts w:eastAsia="Arial"/>
              </w:rPr>
              <w:t>competency-based</w:t>
            </w:r>
            <w:r w:rsidRPr="009459BD">
              <w:rPr>
                <w:rFonts w:eastAsia="Arial"/>
              </w:rPr>
              <w:t xml:space="preserve"> curriculum development.</w:t>
            </w:r>
          </w:p>
          <w:p w14:paraId="2F3AB221"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ind w:left="0" w:right="528" w:hanging="2"/>
              <w:rPr>
                <w:rFonts w:eastAsia="Arial"/>
              </w:rPr>
            </w:pPr>
            <w:r w:rsidRPr="009459BD">
              <w:rPr>
                <w:rFonts w:eastAsia="Arial"/>
              </w:rPr>
              <w:t>At least 5 years of relevant experience in curriculum development.</w:t>
            </w:r>
          </w:p>
          <w:p w14:paraId="79D074DA"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spacing w:before="1" w:line="229" w:lineRule="auto"/>
              <w:ind w:left="0" w:hanging="2"/>
              <w:rPr>
                <w:rFonts w:eastAsia="Arial"/>
              </w:rPr>
            </w:pPr>
            <w:r w:rsidRPr="009459BD">
              <w:rPr>
                <w:rFonts w:eastAsia="Arial"/>
              </w:rPr>
              <w:t>Experience in development of midwifery curriculums at all levels.</w:t>
            </w:r>
          </w:p>
          <w:p w14:paraId="4D1FB95E"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ind w:left="0" w:right="723" w:hanging="2"/>
              <w:rPr>
                <w:rFonts w:eastAsia="Arial"/>
              </w:rPr>
            </w:pPr>
            <w:r w:rsidRPr="009459BD">
              <w:rPr>
                <w:rFonts w:eastAsia="Arial"/>
              </w:rPr>
              <w:t>Knowledge of ICM competencies.</w:t>
            </w:r>
          </w:p>
          <w:p w14:paraId="551733D3"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ind w:left="0" w:hanging="2"/>
              <w:rPr>
                <w:rFonts w:eastAsia="Arial"/>
              </w:rPr>
            </w:pPr>
            <w:r w:rsidRPr="009459BD">
              <w:rPr>
                <w:rFonts w:eastAsia="Arial"/>
              </w:rPr>
              <w:t>Ability to make PowerPoint and other types of presentations.</w:t>
            </w:r>
          </w:p>
          <w:p w14:paraId="762BF5F9"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ind w:left="0" w:hanging="2"/>
              <w:rPr>
                <w:rFonts w:eastAsia="Arial"/>
              </w:rPr>
            </w:pPr>
            <w:r w:rsidRPr="009459BD">
              <w:rPr>
                <w:rFonts w:eastAsia="Arial"/>
              </w:rPr>
              <w:t>Ability to meet tight deadlines and work under pressure.</w:t>
            </w:r>
          </w:p>
          <w:p w14:paraId="0F8846DF"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spacing w:before="1"/>
              <w:ind w:left="0" w:hanging="2"/>
              <w:rPr>
                <w:rFonts w:eastAsia="Arial"/>
              </w:rPr>
            </w:pPr>
            <w:r w:rsidRPr="009459BD">
              <w:rPr>
                <w:rFonts w:eastAsia="Arial"/>
              </w:rPr>
              <w:t>Very good facilitation skills and people skills.</w:t>
            </w:r>
          </w:p>
          <w:p w14:paraId="7A13A4C3" w14:textId="77777777" w:rsidR="00F44D5A" w:rsidRPr="009459BD" w:rsidRDefault="00000000">
            <w:pPr>
              <w:widowControl w:val="0"/>
              <w:numPr>
                <w:ilvl w:val="0"/>
                <w:numId w:val="2"/>
              </w:numPr>
              <w:pBdr>
                <w:top w:val="nil"/>
                <w:left w:val="nil"/>
                <w:bottom w:val="nil"/>
                <w:right w:val="nil"/>
                <w:between w:val="nil"/>
              </w:pBdr>
              <w:tabs>
                <w:tab w:val="left" w:pos="865"/>
                <w:tab w:val="left" w:pos="866"/>
              </w:tabs>
              <w:spacing w:before="1"/>
              <w:ind w:left="0" w:hanging="2"/>
              <w:rPr>
                <w:rFonts w:eastAsia="Arial"/>
              </w:rPr>
            </w:pPr>
            <w:r w:rsidRPr="009459BD">
              <w:rPr>
                <w:rFonts w:eastAsia="Arial"/>
              </w:rPr>
              <w:t>Very good public speaking and training skills.</w:t>
            </w:r>
          </w:p>
          <w:p w14:paraId="5EA4BF2E" w14:textId="77777777" w:rsidR="00F44D5A" w:rsidRPr="009459BD" w:rsidRDefault="00000000">
            <w:pPr>
              <w:widowControl w:val="0"/>
              <w:numPr>
                <w:ilvl w:val="0"/>
                <w:numId w:val="2"/>
              </w:numPr>
              <w:pBdr>
                <w:top w:val="nil"/>
                <w:left w:val="nil"/>
                <w:bottom w:val="nil"/>
                <w:right w:val="nil"/>
                <w:between w:val="nil"/>
              </w:pBdr>
              <w:tabs>
                <w:tab w:val="left" w:pos="-720"/>
              </w:tabs>
              <w:spacing w:before="1"/>
              <w:ind w:left="0" w:hanging="2"/>
              <w:rPr>
                <w:rFonts w:eastAsia="Arial"/>
              </w:rPr>
            </w:pPr>
            <w:r w:rsidRPr="009459BD">
              <w:rPr>
                <w:rFonts w:eastAsia="Arial"/>
              </w:rPr>
              <w:t xml:space="preserve"> Being a resident of Rwanda is a requirement.</w:t>
            </w:r>
          </w:p>
        </w:tc>
      </w:tr>
      <w:tr w:rsidR="00F44D5A" w:rsidRPr="009459BD" w14:paraId="30E66FCF" w14:textId="77777777">
        <w:tc>
          <w:tcPr>
            <w:tcW w:w="1898" w:type="dxa"/>
            <w:tcBorders>
              <w:top w:val="single" w:sz="6" w:space="0" w:color="000000"/>
              <w:left w:val="single" w:sz="6" w:space="0" w:color="000000"/>
              <w:bottom w:val="single" w:sz="6" w:space="0" w:color="000000"/>
            </w:tcBorders>
          </w:tcPr>
          <w:p w14:paraId="51F2E37A" w14:textId="4F649400" w:rsidR="00F44D5A" w:rsidRPr="009459BD" w:rsidRDefault="00000000">
            <w:pPr>
              <w:tabs>
                <w:tab w:val="left" w:pos="-720"/>
              </w:tabs>
              <w:spacing w:before="40" w:after="54"/>
              <w:ind w:hanging="2"/>
              <w:rPr>
                <w:rFonts w:eastAsia="Arial"/>
              </w:rPr>
            </w:pPr>
            <w:r w:rsidRPr="009459BD">
              <w:rPr>
                <w:rFonts w:eastAsia="Arial"/>
              </w:rPr>
              <w:t>Inputs / services to be provided by UNFPA or implementing partner (</w:t>
            </w:r>
            <w:r w:rsidR="009459BD" w:rsidRPr="009459BD">
              <w:rPr>
                <w:rFonts w:eastAsia="Arial"/>
              </w:rPr>
              <w:t>e.g.,</w:t>
            </w:r>
            <w:r w:rsidRPr="009459BD">
              <w:rPr>
                <w:rFonts w:eastAsia="Arial"/>
              </w:rPr>
              <w:t xml:space="preserve"> support services, office space, equipment), if applicable:</w:t>
            </w:r>
          </w:p>
        </w:tc>
        <w:tc>
          <w:tcPr>
            <w:tcW w:w="8542" w:type="dxa"/>
            <w:tcBorders>
              <w:top w:val="single" w:sz="6" w:space="0" w:color="000000"/>
              <w:left w:val="single" w:sz="6" w:space="0" w:color="000000"/>
              <w:bottom w:val="single" w:sz="6" w:space="0" w:color="000000"/>
              <w:right w:val="single" w:sz="6" w:space="0" w:color="000000"/>
            </w:tcBorders>
          </w:tcPr>
          <w:p w14:paraId="6E0DB33B" w14:textId="77777777" w:rsidR="00F44D5A" w:rsidRPr="009459BD" w:rsidRDefault="00000000">
            <w:pPr>
              <w:tabs>
                <w:tab w:val="left" w:pos="-720"/>
              </w:tabs>
              <w:spacing w:before="240" w:after="240"/>
              <w:ind w:hanging="2"/>
              <w:rPr>
                <w:rFonts w:eastAsia="Arial"/>
              </w:rPr>
            </w:pPr>
            <w:r w:rsidRPr="009459BD">
              <w:rPr>
                <w:rFonts w:eastAsia="Arial"/>
              </w:rPr>
              <w:t>UNFPA will provide:</w:t>
            </w:r>
          </w:p>
          <w:p w14:paraId="1EA1DE90" w14:textId="77777777" w:rsidR="00F44D5A" w:rsidRPr="009459BD" w:rsidRDefault="00000000">
            <w:pPr>
              <w:widowControl w:val="0"/>
              <w:numPr>
                <w:ilvl w:val="0"/>
                <w:numId w:val="2"/>
              </w:numPr>
              <w:pBdr>
                <w:top w:val="nil"/>
                <w:left w:val="nil"/>
                <w:bottom w:val="nil"/>
                <w:right w:val="nil"/>
                <w:between w:val="nil"/>
              </w:pBdr>
              <w:tabs>
                <w:tab w:val="left" w:pos="-720"/>
              </w:tabs>
              <w:ind w:left="0" w:right="723" w:hanging="2"/>
              <w:rPr>
                <w:rFonts w:eastAsia="Arial"/>
              </w:rPr>
            </w:pPr>
            <w:r w:rsidRPr="009459BD">
              <w:rPr>
                <w:rFonts w:eastAsia="Arial"/>
              </w:rPr>
              <w:t>Required documentation.</w:t>
            </w:r>
          </w:p>
          <w:p w14:paraId="42E4052A" w14:textId="77777777" w:rsidR="00F44D5A" w:rsidRPr="009459BD" w:rsidRDefault="00000000">
            <w:pPr>
              <w:widowControl w:val="0"/>
              <w:numPr>
                <w:ilvl w:val="0"/>
                <w:numId w:val="2"/>
              </w:numPr>
              <w:pBdr>
                <w:top w:val="nil"/>
                <w:left w:val="nil"/>
                <w:bottom w:val="nil"/>
                <w:right w:val="nil"/>
                <w:between w:val="nil"/>
              </w:pBdr>
              <w:tabs>
                <w:tab w:val="left" w:pos="-720"/>
              </w:tabs>
              <w:ind w:left="0" w:right="723" w:hanging="2"/>
              <w:rPr>
                <w:rFonts w:eastAsia="Arial"/>
              </w:rPr>
            </w:pPr>
            <w:r w:rsidRPr="009459BD">
              <w:rPr>
                <w:rFonts w:eastAsia="Arial"/>
              </w:rPr>
              <w:t>Support services where appropriate</w:t>
            </w:r>
          </w:p>
          <w:p w14:paraId="40A707B5" w14:textId="7EC74EA9" w:rsidR="00F44D5A" w:rsidRPr="009459BD" w:rsidRDefault="00000000">
            <w:pPr>
              <w:widowControl w:val="0"/>
              <w:numPr>
                <w:ilvl w:val="0"/>
                <w:numId w:val="2"/>
              </w:numPr>
              <w:pBdr>
                <w:top w:val="nil"/>
                <w:left w:val="nil"/>
                <w:bottom w:val="nil"/>
                <w:right w:val="nil"/>
                <w:between w:val="nil"/>
              </w:pBdr>
              <w:tabs>
                <w:tab w:val="left" w:pos="-720"/>
              </w:tabs>
              <w:ind w:left="0" w:right="723" w:hanging="2"/>
              <w:rPr>
                <w:rFonts w:eastAsia="Arial"/>
              </w:rPr>
            </w:pPr>
            <w:r w:rsidRPr="009459BD">
              <w:rPr>
                <w:rFonts w:eastAsia="Arial"/>
              </w:rPr>
              <w:t xml:space="preserve">Logistics arrangements while there is a need to </w:t>
            </w:r>
            <w:r w:rsidR="009459BD" w:rsidRPr="009459BD">
              <w:rPr>
                <w:rFonts w:eastAsia="Arial"/>
              </w:rPr>
              <w:t>travel.</w:t>
            </w:r>
          </w:p>
          <w:p w14:paraId="62DF705C" w14:textId="77777777" w:rsidR="00F44D5A" w:rsidRPr="009459BD" w:rsidRDefault="00F44D5A">
            <w:pPr>
              <w:tabs>
                <w:tab w:val="left" w:pos="-720"/>
              </w:tabs>
              <w:spacing w:before="40" w:after="54"/>
              <w:ind w:hanging="2"/>
              <w:rPr>
                <w:rFonts w:eastAsia="Arial"/>
              </w:rPr>
            </w:pPr>
          </w:p>
        </w:tc>
      </w:tr>
      <w:tr w:rsidR="00F44D5A" w:rsidRPr="009459BD" w14:paraId="671EC4FB" w14:textId="77777777">
        <w:tc>
          <w:tcPr>
            <w:tcW w:w="1898" w:type="dxa"/>
            <w:tcBorders>
              <w:top w:val="single" w:sz="6" w:space="0" w:color="000000"/>
              <w:left w:val="single" w:sz="6" w:space="0" w:color="000000"/>
              <w:bottom w:val="single" w:sz="6" w:space="0" w:color="000000"/>
            </w:tcBorders>
          </w:tcPr>
          <w:p w14:paraId="135C31BE" w14:textId="77777777" w:rsidR="00F44D5A" w:rsidRPr="009459BD" w:rsidRDefault="00000000">
            <w:pPr>
              <w:tabs>
                <w:tab w:val="left" w:pos="-720"/>
              </w:tabs>
              <w:ind w:hanging="2"/>
              <w:rPr>
                <w:rFonts w:eastAsia="Arial"/>
              </w:rPr>
            </w:pPr>
            <w:r w:rsidRPr="009459BD">
              <w:rPr>
                <w:rFonts w:eastAsia="Arial"/>
              </w:rPr>
              <w:t>Other relevant information or special conditions, if any:</w:t>
            </w:r>
          </w:p>
        </w:tc>
        <w:tc>
          <w:tcPr>
            <w:tcW w:w="8542" w:type="dxa"/>
            <w:tcBorders>
              <w:top w:val="single" w:sz="6" w:space="0" w:color="000000"/>
              <w:left w:val="single" w:sz="6" w:space="0" w:color="000000"/>
              <w:bottom w:val="single" w:sz="6" w:space="0" w:color="000000"/>
              <w:right w:val="single" w:sz="6" w:space="0" w:color="000000"/>
            </w:tcBorders>
          </w:tcPr>
          <w:p w14:paraId="52ECFBD2" w14:textId="77777777" w:rsidR="00F44D5A" w:rsidRPr="009459BD" w:rsidRDefault="00000000">
            <w:pPr>
              <w:tabs>
                <w:tab w:val="left" w:pos="-720"/>
              </w:tabs>
              <w:ind w:hanging="2"/>
              <w:rPr>
                <w:rFonts w:eastAsia="Arial"/>
              </w:rPr>
            </w:pPr>
            <w:r w:rsidRPr="009459BD">
              <w:rPr>
                <w:rFonts w:eastAsia="Arial"/>
              </w:rPr>
              <w:t>N/A</w:t>
            </w:r>
          </w:p>
          <w:p w14:paraId="68859129" w14:textId="77777777" w:rsidR="00F44D5A" w:rsidRPr="009459BD" w:rsidRDefault="00F44D5A">
            <w:pPr>
              <w:tabs>
                <w:tab w:val="left" w:pos="-720"/>
              </w:tabs>
              <w:ind w:hanging="2"/>
              <w:rPr>
                <w:rFonts w:eastAsia="Arial"/>
              </w:rPr>
            </w:pPr>
          </w:p>
        </w:tc>
      </w:tr>
    </w:tbl>
    <w:p w14:paraId="1015EAEB" w14:textId="77777777" w:rsidR="00F44D5A" w:rsidRPr="009459BD" w:rsidRDefault="00F44D5A">
      <w:pPr>
        <w:ind w:hanging="2"/>
      </w:pPr>
    </w:p>
    <w:sectPr w:rsidR="00F44D5A" w:rsidRPr="009459BD">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88F2" w14:textId="77777777" w:rsidR="001666CD" w:rsidRDefault="001666CD">
      <w:r>
        <w:separator/>
      </w:r>
    </w:p>
  </w:endnote>
  <w:endnote w:type="continuationSeparator" w:id="0">
    <w:p w14:paraId="782FDDFC" w14:textId="77777777" w:rsidR="001666CD" w:rsidRDefault="0016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EA84" w14:textId="77777777" w:rsidR="001666CD" w:rsidRDefault="001666CD">
      <w:r>
        <w:separator/>
      </w:r>
    </w:p>
  </w:footnote>
  <w:footnote w:type="continuationSeparator" w:id="0">
    <w:p w14:paraId="78CBB183" w14:textId="77777777" w:rsidR="001666CD" w:rsidRDefault="001666CD">
      <w:r>
        <w:continuationSeparator/>
      </w:r>
    </w:p>
  </w:footnote>
  <w:footnote w:id="1">
    <w:p w14:paraId="1579EC9F" w14:textId="77777777" w:rsidR="00F44D5A" w:rsidRDefault="00000000">
      <w:pPr>
        <w:ind w:hanging="2"/>
        <w:rPr>
          <w:sz w:val="20"/>
          <w:szCs w:val="20"/>
        </w:rPr>
      </w:pPr>
      <w:r>
        <w:rPr>
          <w:vertAlign w:val="superscript"/>
        </w:rPr>
        <w:footnoteRef/>
      </w:r>
      <w:r>
        <w:rPr>
          <w:sz w:val="20"/>
          <w:szCs w:val="20"/>
        </w:rPr>
        <w:t xml:space="preserve"> </w:t>
      </w:r>
      <w:r>
        <w:rPr>
          <w:rFonts w:ascii="Arial" w:eastAsia="Arial" w:hAnsi="Arial" w:cs="Arial"/>
          <w:sz w:val="20"/>
          <w:szCs w:val="20"/>
        </w:rPr>
        <w:t xml:space="preserve"> </w:t>
      </w:r>
      <w:r>
        <w:rPr>
          <w:sz w:val="16"/>
          <w:szCs w:val="16"/>
        </w:rPr>
        <w:t>United Nations Population Fund (UNFPA). (2021). The State of the World’s Midwifery (SoWMy) 2021. ICM, WHO and UNFPA,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BD8"/>
    <w:multiLevelType w:val="multilevel"/>
    <w:tmpl w:val="1200E8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CCB415E"/>
    <w:multiLevelType w:val="multilevel"/>
    <w:tmpl w:val="F986371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F1152BC"/>
    <w:multiLevelType w:val="multilevel"/>
    <w:tmpl w:val="7CF8A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3502E4"/>
    <w:multiLevelType w:val="multilevel"/>
    <w:tmpl w:val="4830EA40"/>
    <w:lvl w:ilvl="0">
      <w:start w:val="1"/>
      <w:numFmt w:val="decimal"/>
      <w:lvlText w:val="%1."/>
      <w:lvlJc w:val="left"/>
      <w:pPr>
        <w:ind w:left="865" w:hanging="360"/>
      </w:pPr>
      <w:rPr>
        <w:rFonts w:ascii="Times New Roman" w:eastAsia="Times New Roman" w:hAnsi="Times New Roman" w:cs="Times New Roman"/>
        <w:b w:val="0"/>
        <w:i w:val="0"/>
        <w:sz w:val="20"/>
        <w:szCs w:val="20"/>
        <w:vertAlign w:val="baseline"/>
      </w:rPr>
    </w:lvl>
    <w:lvl w:ilvl="1">
      <w:numFmt w:val="bullet"/>
      <w:lvlText w:val="•"/>
      <w:lvlJc w:val="left"/>
      <w:pPr>
        <w:ind w:left="1536" w:hanging="360"/>
      </w:pPr>
      <w:rPr>
        <w:vertAlign w:val="baseline"/>
      </w:rPr>
    </w:lvl>
    <w:lvl w:ilvl="2">
      <w:numFmt w:val="bullet"/>
      <w:lvlText w:val="•"/>
      <w:lvlJc w:val="left"/>
      <w:pPr>
        <w:ind w:left="2213" w:hanging="360"/>
      </w:pPr>
      <w:rPr>
        <w:vertAlign w:val="baseline"/>
      </w:rPr>
    </w:lvl>
    <w:lvl w:ilvl="3">
      <w:numFmt w:val="bullet"/>
      <w:lvlText w:val="•"/>
      <w:lvlJc w:val="left"/>
      <w:pPr>
        <w:ind w:left="2890" w:hanging="360"/>
      </w:pPr>
      <w:rPr>
        <w:vertAlign w:val="baseline"/>
      </w:rPr>
    </w:lvl>
    <w:lvl w:ilvl="4">
      <w:numFmt w:val="bullet"/>
      <w:lvlText w:val="•"/>
      <w:lvlJc w:val="left"/>
      <w:pPr>
        <w:ind w:left="3567" w:hanging="360"/>
      </w:pPr>
      <w:rPr>
        <w:vertAlign w:val="baseline"/>
      </w:rPr>
    </w:lvl>
    <w:lvl w:ilvl="5">
      <w:numFmt w:val="bullet"/>
      <w:lvlText w:val="•"/>
      <w:lvlJc w:val="left"/>
      <w:pPr>
        <w:ind w:left="4244" w:hanging="360"/>
      </w:pPr>
      <w:rPr>
        <w:vertAlign w:val="baseline"/>
      </w:rPr>
    </w:lvl>
    <w:lvl w:ilvl="6">
      <w:numFmt w:val="bullet"/>
      <w:lvlText w:val="•"/>
      <w:lvlJc w:val="left"/>
      <w:pPr>
        <w:ind w:left="4920" w:hanging="360"/>
      </w:pPr>
      <w:rPr>
        <w:vertAlign w:val="baseline"/>
      </w:rPr>
    </w:lvl>
    <w:lvl w:ilvl="7">
      <w:numFmt w:val="bullet"/>
      <w:lvlText w:val="•"/>
      <w:lvlJc w:val="left"/>
      <w:pPr>
        <w:ind w:left="5597" w:hanging="360"/>
      </w:pPr>
      <w:rPr>
        <w:vertAlign w:val="baseline"/>
      </w:rPr>
    </w:lvl>
    <w:lvl w:ilvl="8">
      <w:numFmt w:val="bullet"/>
      <w:lvlText w:val="•"/>
      <w:lvlJc w:val="left"/>
      <w:pPr>
        <w:ind w:left="6274" w:hanging="360"/>
      </w:pPr>
      <w:rPr>
        <w:vertAlign w:val="baseline"/>
      </w:rPr>
    </w:lvl>
  </w:abstractNum>
  <w:abstractNum w:abstractNumId="4" w15:restartNumberingAfterBreak="0">
    <w:nsid w:val="5B60389C"/>
    <w:multiLevelType w:val="multilevel"/>
    <w:tmpl w:val="FE7A358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343943371">
    <w:abstractNumId w:val="2"/>
  </w:num>
  <w:num w:numId="2" w16cid:durableId="588849589">
    <w:abstractNumId w:val="3"/>
  </w:num>
  <w:num w:numId="3" w16cid:durableId="1160661415">
    <w:abstractNumId w:val="1"/>
  </w:num>
  <w:num w:numId="4" w16cid:durableId="1566260955">
    <w:abstractNumId w:val="4"/>
  </w:num>
  <w:num w:numId="5" w16cid:durableId="154471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5A"/>
    <w:rsid w:val="001666CD"/>
    <w:rsid w:val="003E0838"/>
    <w:rsid w:val="00466BE3"/>
    <w:rsid w:val="009459BD"/>
    <w:rsid w:val="00E12CA8"/>
    <w:rsid w:val="00F44D5A"/>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D88C"/>
  <w15:docId w15:val="{12AA11C1-6C2B-466F-A1B4-2CA133AC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RW"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uiPriority w:val="9"/>
    <w:semiHidden/>
    <w:unhideWhenUsed/>
    <w:qFormat/>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uiPriority w:val="9"/>
    <w:semiHidden/>
    <w:unhideWhenUsed/>
    <w:qFormat/>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uiPriority w:val="9"/>
    <w:semiHidden/>
    <w:unhideWhenUsed/>
    <w:qFormat/>
    <w:pPr>
      <w:keepNext/>
      <w:jc w:val="right"/>
      <w:outlineLvl w:val="3"/>
    </w:pPr>
    <w:rPr>
      <w:rFonts w:ascii="Palatino" w:eastAsia="Palatino" w:hAnsi="Palatino" w:cs="Palatino"/>
      <w:b/>
      <w:sz w:val="22"/>
      <w:szCs w:val="22"/>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z8Zx72ycFj3TKqN5zx7T/EgUQ==">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Hakim Kaitare</dc:creator>
  <cp:lastModifiedBy>Abdul Hakim Kaitare</cp:lastModifiedBy>
  <cp:revision>3</cp:revision>
  <cp:lastPrinted>2024-01-04T15:16:00Z</cp:lastPrinted>
  <dcterms:created xsi:type="dcterms:W3CDTF">2023-12-26T12:06:00Z</dcterms:created>
  <dcterms:modified xsi:type="dcterms:W3CDTF">2024-01-04T17:57:00Z</dcterms:modified>
</cp:coreProperties>
</file>